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FB9B" w14:textId="77777777" w:rsidR="009637BC" w:rsidRPr="00CA58D6" w:rsidRDefault="009637BC" w:rsidP="009637BC">
      <w:pPr>
        <w:jc w:val="center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47AC6893" wp14:editId="3C34ACEA">
            <wp:extent cx="71437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EE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3601E" w14:textId="77777777" w:rsidR="00054C35" w:rsidRPr="00CA58D6" w:rsidRDefault="00054C35" w:rsidP="009637BC">
      <w:pPr>
        <w:pStyle w:val="ColorfulList-Accent11"/>
        <w:ind w:left="0"/>
        <w:jc w:val="center"/>
        <w:rPr>
          <w:rFonts w:ascii="Times New Roman" w:hAnsi="Times New Roman"/>
          <w:b/>
          <w:lang w:val="sq-AL"/>
        </w:rPr>
      </w:pPr>
    </w:p>
    <w:p w14:paraId="647B0350" w14:textId="77777777" w:rsidR="00054C35" w:rsidRPr="00CA58D6" w:rsidRDefault="00054C35" w:rsidP="009637BC">
      <w:pPr>
        <w:pStyle w:val="ColorfulList-Accent11"/>
        <w:ind w:left="0"/>
        <w:jc w:val="center"/>
        <w:rPr>
          <w:rFonts w:ascii="Times New Roman" w:hAnsi="Times New Roman"/>
          <w:b/>
          <w:lang w:val="sq-AL"/>
        </w:rPr>
      </w:pPr>
    </w:p>
    <w:p w14:paraId="088168EA" w14:textId="77777777" w:rsidR="009637BC" w:rsidRPr="00CA58D6" w:rsidRDefault="009637BC" w:rsidP="009637BC">
      <w:pPr>
        <w:pStyle w:val="ColorfulList-Accent11"/>
        <w:ind w:left="0"/>
        <w:jc w:val="center"/>
        <w:rPr>
          <w:rFonts w:ascii="Times New Roman" w:hAnsi="Times New Roman"/>
          <w:b/>
          <w:lang w:val="sq-AL"/>
        </w:rPr>
      </w:pPr>
      <w:r w:rsidRPr="00CA58D6">
        <w:rPr>
          <w:rFonts w:ascii="Times New Roman" w:hAnsi="Times New Roman"/>
          <w:b/>
          <w:lang w:val="sq-AL"/>
        </w:rPr>
        <w:t>REPUBLIKA E SHQIPËRISË</w:t>
      </w:r>
    </w:p>
    <w:p w14:paraId="67A2994B" w14:textId="77777777" w:rsidR="009637BC" w:rsidRPr="00CA58D6" w:rsidRDefault="009637BC" w:rsidP="009637BC">
      <w:pPr>
        <w:pStyle w:val="ColorfulList-Accent11"/>
        <w:ind w:left="0"/>
        <w:jc w:val="center"/>
        <w:rPr>
          <w:rFonts w:ascii="Times New Roman" w:hAnsi="Times New Roman"/>
          <w:b/>
          <w:lang w:val="sq-AL"/>
        </w:rPr>
      </w:pPr>
      <w:r w:rsidRPr="00CA58D6">
        <w:rPr>
          <w:rFonts w:ascii="Times New Roman" w:hAnsi="Times New Roman"/>
          <w:b/>
          <w:lang w:val="sq-AL"/>
        </w:rPr>
        <w:t>KUVENDI</w:t>
      </w:r>
    </w:p>
    <w:p w14:paraId="5E3AF88A" w14:textId="77777777" w:rsidR="00054C35" w:rsidRPr="00CA58D6" w:rsidRDefault="00054C35" w:rsidP="009637BC">
      <w:pPr>
        <w:pStyle w:val="ColorfulList-Accent11"/>
        <w:ind w:left="0"/>
        <w:jc w:val="center"/>
        <w:rPr>
          <w:rFonts w:ascii="Times New Roman" w:hAnsi="Times New Roman"/>
          <w:b/>
          <w:lang w:val="sq-AL"/>
        </w:rPr>
      </w:pPr>
    </w:p>
    <w:p w14:paraId="175DB63A" w14:textId="77777777" w:rsidR="00054C35" w:rsidRPr="00CA58D6" w:rsidRDefault="00054C35" w:rsidP="009637BC">
      <w:pPr>
        <w:pStyle w:val="ColorfulList-Accent11"/>
        <w:ind w:left="0"/>
        <w:jc w:val="center"/>
        <w:rPr>
          <w:rFonts w:ascii="Times New Roman" w:hAnsi="Times New Roman"/>
          <w:b/>
          <w:lang w:val="sq-AL"/>
        </w:rPr>
      </w:pPr>
    </w:p>
    <w:p w14:paraId="1BB9218A" w14:textId="77777777" w:rsidR="009637BC" w:rsidRPr="00CA58D6" w:rsidRDefault="009637BC" w:rsidP="009637BC">
      <w:pPr>
        <w:pStyle w:val="ColorfulList-Accent11"/>
        <w:ind w:left="0"/>
        <w:jc w:val="center"/>
        <w:rPr>
          <w:rFonts w:ascii="Times New Roman" w:hAnsi="Times New Roman"/>
          <w:b/>
          <w:lang w:val="sq-AL"/>
        </w:rPr>
      </w:pPr>
      <w:bookmarkStart w:id="0" w:name="_GoBack"/>
      <w:r w:rsidRPr="00CA58D6">
        <w:rPr>
          <w:rFonts w:ascii="Times New Roman" w:hAnsi="Times New Roman"/>
          <w:b/>
          <w:lang w:val="sq-AL"/>
        </w:rPr>
        <w:t xml:space="preserve">PROJEKTLIGJ </w:t>
      </w:r>
    </w:p>
    <w:p w14:paraId="01249EB9" w14:textId="77777777" w:rsidR="00054C35" w:rsidRPr="00CA58D6" w:rsidRDefault="00054C35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E9D5E7" w14:textId="77777777" w:rsidR="00054C35" w:rsidRPr="00CA58D6" w:rsidRDefault="00054C35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7EC007" w14:textId="77777777" w:rsidR="009637BC" w:rsidRPr="00CA58D6" w:rsidRDefault="009637BC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PËR DISA SHTESA DHE NDRYSHIME NË LIGJIN Nr. 9587, DATË 20.07.2006 “PËR MBROJTJEN E BIODIVERSITETIT”, TË NDRYSHUAR</w:t>
      </w:r>
      <w:r w:rsidRPr="00CA58D6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</w:p>
    <w:bookmarkEnd w:id="0"/>
    <w:p w14:paraId="0299C4CF" w14:textId="77777777" w:rsidR="009637BC" w:rsidRPr="00CA58D6" w:rsidRDefault="009637BC" w:rsidP="00963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FDAD7" w14:textId="77777777" w:rsidR="009637BC" w:rsidRPr="00CA58D6" w:rsidRDefault="009637BC" w:rsidP="00963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B594D" w14:textId="47027B8E" w:rsidR="009637BC" w:rsidRPr="00CA58D6" w:rsidRDefault="009637BC" w:rsidP="00963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Në mbështetje të neneve 78 dhe 83 pika 1 të Kushtetutës, me propozimin e Këshillit të Ministrave,</w:t>
      </w:r>
    </w:p>
    <w:p w14:paraId="513DBEBB" w14:textId="77777777" w:rsidR="009637BC" w:rsidRPr="00CA58D6" w:rsidRDefault="009637BC" w:rsidP="009637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AEB04" w14:textId="77777777" w:rsidR="009637BC" w:rsidRPr="00CA58D6" w:rsidRDefault="009637BC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br/>
      </w:r>
      <w:r w:rsidRPr="00CA58D6">
        <w:rPr>
          <w:rFonts w:ascii="Times New Roman" w:hAnsi="Times New Roman"/>
          <w:b/>
          <w:sz w:val="24"/>
          <w:szCs w:val="24"/>
        </w:rPr>
        <w:t>KUVENDI</w:t>
      </w:r>
      <w:r w:rsidRPr="00CA58D6">
        <w:rPr>
          <w:rFonts w:ascii="Times New Roman" w:hAnsi="Times New Roman"/>
          <w:b/>
          <w:sz w:val="24"/>
          <w:szCs w:val="24"/>
        </w:rPr>
        <w:br/>
      </w:r>
    </w:p>
    <w:p w14:paraId="2BA6E58D" w14:textId="77777777" w:rsidR="009637BC" w:rsidRPr="00CA58D6" w:rsidRDefault="009637BC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I REPUBLIKËS SË SHQIPËRISË</w:t>
      </w:r>
      <w:r w:rsidRPr="00CA58D6">
        <w:rPr>
          <w:rFonts w:ascii="Times New Roman" w:hAnsi="Times New Roman"/>
          <w:b/>
          <w:sz w:val="24"/>
          <w:szCs w:val="24"/>
        </w:rPr>
        <w:br/>
      </w:r>
      <w:r w:rsidRPr="00CA58D6">
        <w:rPr>
          <w:rFonts w:ascii="Times New Roman" w:hAnsi="Times New Roman"/>
          <w:b/>
          <w:sz w:val="24"/>
          <w:szCs w:val="24"/>
        </w:rPr>
        <w:br/>
        <w:t>VENDOSI:</w:t>
      </w:r>
    </w:p>
    <w:p w14:paraId="3CC117AF" w14:textId="77777777" w:rsidR="009637BC" w:rsidRPr="00CA58D6" w:rsidRDefault="009637BC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27732D" w14:textId="66272720" w:rsidR="009637BC" w:rsidRPr="00CA58D6" w:rsidRDefault="009637BC" w:rsidP="009637BC">
      <w:p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Në ligjin nr. 9587, datë 20.07.2006 “Për mbrojtjen e biodiversitetit”, të ndryshuar, b</w:t>
      </w:r>
      <w:r w:rsidR="007F3464" w:rsidRPr="00CA58D6">
        <w:rPr>
          <w:rFonts w:ascii="Times New Roman" w:hAnsi="Times New Roman"/>
          <w:sz w:val="24"/>
          <w:szCs w:val="24"/>
        </w:rPr>
        <w:t>ëhen keto shtesa dhe ndryshime:</w:t>
      </w:r>
    </w:p>
    <w:p w14:paraId="007A60C4" w14:textId="77777777" w:rsidR="009637BC" w:rsidRPr="00CA58D6" w:rsidRDefault="009637BC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Neni 1</w:t>
      </w:r>
    </w:p>
    <w:p w14:paraId="71DEE364" w14:textId="77777777" w:rsidR="009637BC" w:rsidRPr="00CA58D6" w:rsidRDefault="009637BC" w:rsidP="009637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C13755" w14:textId="362B1143" w:rsidR="009637BC" w:rsidRPr="00CA58D6" w:rsidRDefault="009637BC" w:rsidP="007F346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val="sq-AL"/>
        </w:rPr>
      </w:pPr>
      <w:r w:rsidRPr="00CA58D6">
        <w:rPr>
          <w:rFonts w:ascii="Times New Roman" w:hAnsi="Times New Roman"/>
          <w:sz w:val="24"/>
          <w:szCs w:val="24"/>
        </w:rPr>
        <w:t>Në nenin 2, bëhen shtesat dhe ndryshimet e mëposhtme:</w:t>
      </w:r>
    </w:p>
    <w:p w14:paraId="2D41FDA0" w14:textId="77777777" w:rsidR="007F3464" w:rsidRPr="00CA58D6" w:rsidRDefault="007F3464" w:rsidP="007F346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val="sq-AL"/>
        </w:rPr>
      </w:pPr>
    </w:p>
    <w:p w14:paraId="4B74ABB8" w14:textId="77777777" w:rsidR="009637BC" w:rsidRPr="00CA58D6" w:rsidRDefault="009637BC" w:rsidP="00054C3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Pika 12, shfuqizohet.</w:t>
      </w:r>
    </w:p>
    <w:p w14:paraId="55EC84CA" w14:textId="77777777" w:rsidR="009637BC" w:rsidRPr="00CA58D6" w:rsidRDefault="009637BC" w:rsidP="00054C3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 xml:space="preserve">Pika 17, </w:t>
      </w:r>
      <w:proofErr w:type="gramStart"/>
      <w:r w:rsidRPr="00CA58D6">
        <w:rPr>
          <w:rFonts w:ascii="Times New Roman" w:hAnsi="Times New Roman"/>
          <w:sz w:val="24"/>
          <w:szCs w:val="24"/>
        </w:rPr>
        <w:t>ndryshohet  si</w:t>
      </w:r>
      <w:proofErr w:type="gramEnd"/>
      <w:r w:rsidRPr="00CA58D6">
        <w:rPr>
          <w:rFonts w:ascii="Times New Roman" w:hAnsi="Times New Roman"/>
          <w:sz w:val="24"/>
          <w:szCs w:val="24"/>
        </w:rPr>
        <w:t xml:space="preserve"> më poshtë.</w:t>
      </w:r>
    </w:p>
    <w:p w14:paraId="6DAF1624" w14:textId="791F2215" w:rsidR="009637BC" w:rsidRPr="00CA58D6" w:rsidRDefault="00054C35" w:rsidP="00054C3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eastAsia="Times New Roman" w:hAnsi="Times New Roman"/>
          <w:color w:val="222222"/>
          <w:sz w:val="24"/>
          <w:szCs w:val="24"/>
          <w:lang w:val="sq-AL"/>
        </w:rPr>
        <w:t>“</w:t>
      </w:r>
      <w:r w:rsidR="009637BC" w:rsidRPr="00CA58D6">
        <w:rPr>
          <w:rFonts w:ascii="Times New Roman" w:eastAsia="Times New Roman" w:hAnsi="Times New Roman"/>
          <w:i/>
          <w:color w:val="222222"/>
          <w:sz w:val="24"/>
          <w:szCs w:val="24"/>
          <w:lang w:val="sq-AL"/>
        </w:rPr>
        <w:t>17. "material gjenetik" do të thotë çdo material me origjinë bimore, shtazore, mikrobiale ose tjetër që përmban njësi funksionale të trashëgueshmërisë;</w:t>
      </w:r>
      <w:r w:rsidRPr="00CA58D6">
        <w:rPr>
          <w:rFonts w:ascii="Times New Roman" w:eastAsia="Times New Roman" w:hAnsi="Times New Roman"/>
          <w:i/>
          <w:color w:val="222222"/>
          <w:sz w:val="24"/>
          <w:szCs w:val="24"/>
          <w:lang w:val="sq-AL"/>
        </w:rPr>
        <w:t>”</w:t>
      </w:r>
    </w:p>
    <w:p w14:paraId="70F15E55" w14:textId="77777777" w:rsidR="009637BC" w:rsidRPr="00CA58D6" w:rsidRDefault="009637BC" w:rsidP="00054C3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 xml:space="preserve">Pika 38, ndryshohet si më poshtë: </w:t>
      </w:r>
    </w:p>
    <w:p w14:paraId="76BCDB6F" w14:textId="7A19BC97" w:rsidR="009637BC" w:rsidRPr="00CA58D6" w:rsidRDefault="009637BC" w:rsidP="00054C35">
      <w:pPr>
        <w:pStyle w:val="ListParagraph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38. Rrjeti i zonave të mbrojtura” është sipas kuptimit të dhënë në </w:t>
      </w:r>
      <w:r w:rsidR="003520EF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legjislacionin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fuqi </w:t>
      </w:r>
      <w:r w:rsidR="003520EF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p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ër zonat e mbrojtura.</w:t>
      </w:r>
      <w:r w:rsidR="00B1133D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</w:p>
    <w:p w14:paraId="463B3B91" w14:textId="77777777" w:rsidR="009637BC" w:rsidRPr="00CA58D6" w:rsidRDefault="009637BC" w:rsidP="00054C3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Pika 43, ndryshohet si më poshtë:  </w:t>
      </w:r>
    </w:p>
    <w:p w14:paraId="57FFC7A3" w14:textId="3C41DE1A" w:rsidR="00B1133D" w:rsidRPr="00CA58D6" w:rsidRDefault="003520EF" w:rsidP="00B1133D">
      <w:pPr>
        <w:pStyle w:val="ListParagraph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43. </w:t>
      </w:r>
      <w:r w:rsidR="009637BC" w:rsidRPr="00BB47F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Njësitë e </w:t>
      </w:r>
      <w:r w:rsidR="00BB47F1" w:rsidRPr="00BB47F1">
        <w:rPr>
          <w:rFonts w:ascii="Times New Roman" w:hAnsi="Times New Roman"/>
          <w:i/>
          <w:sz w:val="24"/>
          <w:szCs w:val="24"/>
          <w:shd w:val="clear" w:color="auto" w:fill="FFFFFF"/>
        </w:rPr>
        <w:t>vetë</w:t>
      </w:r>
      <w:r w:rsidR="009637BC" w:rsidRPr="00BB47F1">
        <w:rPr>
          <w:rFonts w:ascii="Times New Roman" w:hAnsi="Times New Roman"/>
          <w:i/>
          <w:sz w:val="24"/>
          <w:szCs w:val="24"/>
          <w:shd w:val="clear" w:color="auto" w:fill="FFFFFF"/>
        </w:rPr>
        <w:t>qeverisjes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vendore kanë të njëjtin kuptim të dhënë </w:t>
      </w:r>
      <w:r w:rsidR="006F6E4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="006F6E4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l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egjislacionin 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p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ër</w:t>
      </w:r>
      <w:proofErr w:type="gramEnd"/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vet</w:t>
      </w:r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qeverisjen vendore</w:t>
      </w:r>
      <w:r w:rsidR="009637BC" w:rsidRPr="00CA58D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”</w:t>
      </w:r>
    </w:p>
    <w:p w14:paraId="5F721AA2" w14:textId="04A6E3A9" w:rsidR="009637BC" w:rsidRPr="00CA58D6" w:rsidRDefault="009637BC" w:rsidP="00B1133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Pika</w:t>
      </w:r>
      <w:r w:rsidR="00BB47F1">
        <w:rPr>
          <w:rFonts w:ascii="Times New Roman" w:hAnsi="Times New Roman"/>
          <w:sz w:val="24"/>
          <w:szCs w:val="24"/>
          <w:shd w:val="clear" w:color="auto" w:fill="FFFFFF"/>
        </w:rPr>
        <w:t>t ekzistuese</w:t>
      </w:r>
      <w:r w:rsidR="00F1039C"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44 </w:t>
      </w:r>
      <w:r w:rsidR="00F1039C" w:rsidRPr="00CA58D6">
        <w:rPr>
          <w:rFonts w:ascii="Times New Roman" w:hAnsi="Times New Roman"/>
          <w:sz w:val="24"/>
          <w:szCs w:val="24"/>
          <w:shd w:val="clear" w:color="auto" w:fill="FFFFFF"/>
        </w:rPr>
        <w:t>deri n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="00F1039C"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pik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="00F1039C" w:rsidRPr="00CA58D6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47</w:t>
      </w:r>
      <w:r w:rsidR="00BB47F1">
        <w:rPr>
          <w:rFonts w:ascii="Times New Roman" w:hAnsi="Times New Roman"/>
          <w:sz w:val="24"/>
          <w:szCs w:val="24"/>
          <w:shd w:val="clear" w:color="auto" w:fill="FFFFFF"/>
        </w:rPr>
        <w:t xml:space="preserve"> shfuqizohen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B47F1">
        <w:rPr>
          <w:rFonts w:ascii="Times New Roman" w:hAnsi="Times New Roman"/>
          <w:sz w:val="24"/>
          <w:szCs w:val="24"/>
          <w:shd w:val="clear" w:color="auto" w:fill="FFFFFF"/>
        </w:rPr>
        <w:t xml:space="preserve">dhe shtohen pikat e reja 44 deri në 52 </w:t>
      </w:r>
      <w:r w:rsidR="00F1039C" w:rsidRPr="00CA58D6">
        <w:rPr>
          <w:rFonts w:ascii="Times New Roman" w:hAnsi="Times New Roman"/>
          <w:sz w:val="24"/>
          <w:szCs w:val="24"/>
          <w:shd w:val="clear" w:color="auto" w:fill="FFFFFF"/>
        </w:rPr>
        <w:t>si m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="00F1039C"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posht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="00F1039C"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vijon:</w:t>
      </w:r>
    </w:p>
    <w:p w14:paraId="1284CFED" w14:textId="636E6F59" w:rsidR="009637BC" w:rsidRPr="00CA58D6" w:rsidRDefault="009637BC" w:rsidP="00B1133D">
      <w:pPr>
        <w:pStyle w:val="ListParagraph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44</w:t>
      </w:r>
      <w:proofErr w:type="gramStart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proofErr w:type="gramEnd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Përdorues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është një person fizik apo juridik që përdor burime gjenetike ose njohuri tradicionale të lidhura me burimet gjenetike.</w:t>
      </w:r>
    </w:p>
    <w:p w14:paraId="0C297A89" w14:textId="44B1DA60" w:rsidR="009637BC" w:rsidRPr="00CA58D6" w:rsidRDefault="009637BC" w:rsidP="00B1133D">
      <w:pPr>
        <w:pStyle w:val="ListParagraph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45.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Shfrytëzim i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burimeve gjenetike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është kryerja e </w:t>
      </w:r>
      <w:proofErr w:type="gramStart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kërkimeve  me</w:t>
      </w:r>
      <w:proofErr w:type="gramEnd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qëllim zhvillimin gjenetik dhe/ose biokimik të burimit gjenetik, përfshi</w:t>
      </w:r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>rë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përdorimin e bioteknologjisë </w:t>
      </w:r>
      <w:commentRangeStart w:id="1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referuar nenit 2 të Protokollit të Nagoyës</w:t>
      </w:r>
      <w:commentRangeEnd w:id="1"/>
      <w:r w:rsidR="00BB47F1">
        <w:rPr>
          <w:rStyle w:val="CommentReference"/>
          <w:rFonts w:ascii="Garamond" w:hAnsi="Garamond"/>
          <w:lang w:val="sq-AL" w:eastAsia="sq-AL" w:bidi="sq-AL"/>
        </w:rPr>
        <w:commentReference w:id="1"/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2E4E9F87" w14:textId="2C82FB25" w:rsidR="009637BC" w:rsidRPr="00CA58D6" w:rsidRDefault="009637BC" w:rsidP="00B1133D">
      <w:pPr>
        <w:pStyle w:val="ListParagraph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46.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Kushte të pranuara reciprocikisht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kanë kuptimin e marrëveshjeve kontraktuale të lidhura ndërmjet pronarit të burimit gjenetik ose përdoruesit tradicional të tij</w:t>
      </w:r>
      <w:proofErr w:type="gramStart"/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ose</w:t>
      </w:r>
      <w:proofErr w:type="gramEnd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dhënave të dala prej burimit  dhe një përdoruesi të mirëpëcaktuar, me anë të të cilit përcaktojnë të drejtat dhe detyrimet e palëve përfshi</w:t>
      </w:r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>rë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edhe ndarjen e fitimit që do të vijë si pasojë e shfrytëzimit të burimt gjenetik apo të dhënave të dala prej tij me njohësin tradicional.</w:t>
      </w:r>
    </w:p>
    <w:p w14:paraId="359609B9" w14:textId="02B04BA4" w:rsidR="00B1133D" w:rsidRPr="00CA58D6" w:rsidRDefault="009637BC" w:rsidP="00B1133D">
      <w:pPr>
        <w:pStyle w:val="ListParagraph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47. 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Njohuri tradicionale e lidhur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me burimin gjenetik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është njohur</w:t>
      </w:r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i e posacme e mbajtur nga një </w:t>
      </w:r>
      <w:proofErr w:type="gramStart"/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>vendas</w:t>
      </w:r>
      <w:proofErr w:type="gramEnd"/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apo një komunitet ve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ndas afër burimit gjenetik, e cila ka vlerë të rëndësishme në lidhje me përdorimin e </w:t>
      </w:r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>këtij burimi gjenetik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="00054C35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</w:p>
    <w:p w14:paraId="09F73E2C" w14:textId="3393882C" w:rsidR="00F1039C" w:rsidRPr="00BB47F1" w:rsidRDefault="00F1039C" w:rsidP="00BB47F1">
      <w:pPr>
        <w:ind w:left="720" w:firstLine="60"/>
        <w:jc w:val="both"/>
        <w:rPr>
          <w:rFonts w:ascii="Times New Roman" w:hAnsi="Times New Roman"/>
          <w:i/>
          <w:sz w:val="24"/>
          <w:szCs w:val="24"/>
        </w:rPr>
      </w:pPr>
      <w:r w:rsidRPr="00BB47F1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="009637BC" w:rsidRPr="00BB47F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48. </w:t>
      </w:r>
      <w:r w:rsidR="009637BC" w:rsidRPr="00BB47F1"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 w:rsidRPr="00BB47F1">
        <w:rPr>
          <w:rFonts w:ascii="Times New Roman" w:hAnsi="Times New Roman"/>
          <w:i/>
          <w:sz w:val="24"/>
          <w:szCs w:val="24"/>
        </w:rPr>
        <w:t xml:space="preserve">Protokolli i </w:t>
      </w:r>
      <w:commentRangeStart w:id="2"/>
      <w:r w:rsidRPr="00BB47F1">
        <w:rPr>
          <w:rFonts w:ascii="Times New Roman" w:hAnsi="Times New Roman"/>
          <w:i/>
          <w:sz w:val="24"/>
          <w:szCs w:val="24"/>
          <w:highlight w:val="yellow"/>
        </w:rPr>
        <w:t>Nagojës</w:t>
      </w:r>
      <w:commentRangeEnd w:id="2"/>
      <w:r w:rsidR="00BB47F1">
        <w:rPr>
          <w:rStyle w:val="CommentReference"/>
          <w:rFonts w:ascii="Garamond" w:hAnsi="Garamond"/>
          <w:lang w:val="sq-AL" w:eastAsia="sq-AL" w:bidi="sq-AL"/>
        </w:rPr>
        <w:commentReference w:id="2"/>
      </w:r>
      <w:r w:rsidRPr="00BB47F1">
        <w:rPr>
          <w:rFonts w:ascii="Times New Roman" w:hAnsi="Times New Roman"/>
          <w:i/>
          <w:sz w:val="24"/>
          <w:szCs w:val="24"/>
        </w:rPr>
        <w:t xml:space="preserve"> “Për aksesin në burimet gjenetike dhe ndarjen e drejtë e të barabartë të përftimeve që rrjedhin nga përdorimi i tyre”, referuar si Protokolli i </w:t>
      </w:r>
      <w:r w:rsidRPr="00BB47F1">
        <w:rPr>
          <w:rFonts w:ascii="Times New Roman" w:hAnsi="Times New Roman"/>
          <w:i/>
          <w:sz w:val="24"/>
          <w:szCs w:val="24"/>
          <w:highlight w:val="yellow"/>
        </w:rPr>
        <w:t>Nagoyas.</w:t>
      </w:r>
    </w:p>
    <w:p w14:paraId="6D18C17F" w14:textId="3857405B" w:rsidR="009637BC" w:rsidRPr="00CA58D6" w:rsidRDefault="00F1039C" w:rsidP="00B1133D">
      <w:pPr>
        <w:pStyle w:val="ListParagraph"/>
        <w:ind w:left="81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</w:rPr>
        <w:t>49. “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Burime gjenetike të përdorura në mënyrë të paligjshme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janë burimet gjenetike dhe njohuri</w:t>
      </w:r>
      <w:r w:rsidR="00BB47F1">
        <w:rPr>
          <w:rFonts w:ascii="Times New Roman" w:hAnsi="Times New Roman"/>
          <w:i/>
          <w:sz w:val="24"/>
          <w:szCs w:val="24"/>
          <w:shd w:val="clear" w:color="auto" w:fill="FFFFFF"/>
        </w:rPr>
        <w:t>të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tradicionale të lidhura </w:t>
      </w:r>
      <w:r w:rsidR="009637BC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me </w:t>
      </w:r>
      <w:r w:rsidR="00BB47F1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>burimin</w:t>
      </w:r>
      <w:r w:rsidR="009637BC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BB47F1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>gjenetik</w:t>
      </w:r>
      <w:r w:rsidR="008E7DB8"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="00BB47F1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por </w:t>
      </w:r>
      <w:r w:rsidR="008E7DB8">
        <w:rPr>
          <w:rFonts w:ascii="Times New Roman" w:hAnsi="Times New Roman"/>
          <w:i/>
          <w:sz w:val="24"/>
          <w:szCs w:val="24"/>
          <w:shd w:val="clear" w:color="auto" w:fill="FFFFFF"/>
        </w:rPr>
        <w:t>të përdorura pa u respektuar det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yrimet ligjore të përcaktuara në këtë ligj.</w:t>
      </w:r>
    </w:p>
    <w:p w14:paraId="69C42915" w14:textId="1491FF49" w:rsidR="009637BC" w:rsidRPr="00CA58D6" w:rsidRDefault="00F1039C" w:rsidP="00B1133D">
      <w:pPr>
        <w:pStyle w:val="ListParagraph"/>
        <w:ind w:left="81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50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Vjelja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="008E7DB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është proçesi i 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grumbullimit, </w:t>
      </w:r>
      <w:proofErr w:type="gramStart"/>
      <w:r w:rsidR="008E7DB8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ruajtjes  </w:t>
      </w:r>
      <w:r w:rsidR="009637BC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>së</w:t>
      </w:r>
      <w:proofErr w:type="gramEnd"/>
      <w:r w:rsidR="009637BC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grup</w:t>
      </w:r>
      <w:r w:rsidR="009637B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mostrave të mbledhura ose informacionit përkatës, dhe i mbajtjes së tyre nga subjektet fizik e juridik publik ose privat.</w:t>
      </w:r>
    </w:p>
    <w:p w14:paraId="256905E3" w14:textId="41E435A7" w:rsidR="009637BC" w:rsidRPr="00CA58D6" w:rsidRDefault="009637BC" w:rsidP="00B1133D">
      <w:pPr>
        <w:pStyle w:val="ListParagraph"/>
        <w:ind w:left="81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5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1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Shoqatë e përdoruesve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është një organizatë jofitimrurëse e krijuar 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rputhje me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legjislacioni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n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në fuqi 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dhe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që përfaqëson intere</w:t>
      </w:r>
      <w:r w:rsidR="008E7DB8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st e përdoruesve të burimit gjenetik.</w:t>
      </w:r>
    </w:p>
    <w:p w14:paraId="4D319CDA" w14:textId="74B31D5B" w:rsidR="009637BC" w:rsidRPr="008E7DB8" w:rsidRDefault="009637BC" w:rsidP="008E7DB8">
      <w:pPr>
        <w:pStyle w:val="ListParagraph"/>
        <w:ind w:left="81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5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2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Çertifikatë e pajtueshmërisë së njohur ndërkomb</w:t>
      </w:r>
      <w:r w:rsidR="008E7DB8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tarisht</w:t>
      </w:r>
      <w:r w:rsidR="00F1039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ka kuptimin e një akti </w:t>
      </w:r>
      <w:r w:rsidR="006F6E4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F6E4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l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F6E4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shuar nga Ministria,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që vërteton se burimi gjenetik që </w:t>
      </w:r>
      <w:r w:rsidR="003520EF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do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3520EF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përdoret, </w:t>
      </w:r>
      <w:r w:rsidR="003520EF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apo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3520EF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dh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3520EF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nat q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3520EF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ai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prodhon </w:t>
      </w:r>
      <w:r w:rsidR="003520EF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>jan</w:t>
      </w:r>
      <w:r w:rsidR="00A01FFA" w:rsidRPr="008E7DB8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AC108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AC108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AC108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rputhje me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kushte</w:t>
      </w:r>
      <w:r w:rsidR="00AC1083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t e miratuara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nga lëshuesi/dhënësi i kësaj </w:t>
      </w:r>
      <w:r w:rsidR="008E7DB8">
        <w:rPr>
          <w:rFonts w:ascii="Times New Roman" w:hAnsi="Times New Roman"/>
          <w:i/>
          <w:sz w:val="24"/>
          <w:szCs w:val="24"/>
          <w:shd w:val="clear" w:color="auto" w:fill="FFFFFF"/>
        </w:rPr>
        <w:t>ç</w:t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ertificate.”</w:t>
      </w:r>
    </w:p>
    <w:p w14:paraId="035B3708" w14:textId="77777777" w:rsidR="009637BC" w:rsidRPr="00CA58D6" w:rsidRDefault="009637BC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Neni 2</w:t>
      </w:r>
    </w:p>
    <w:p w14:paraId="12DC9281" w14:textId="77777777" w:rsidR="00442EF2" w:rsidRPr="00CA58D6" w:rsidRDefault="00442EF2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AED98" w14:textId="08AEDCAA" w:rsidR="009637BC" w:rsidRPr="00CA58D6" w:rsidRDefault="00442EF2" w:rsidP="00442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Pas gërmës</w:t>
      </w:r>
      <w:r w:rsidR="009637BC" w:rsidRPr="00CA58D6">
        <w:rPr>
          <w:rFonts w:ascii="Times New Roman" w:hAnsi="Times New Roman"/>
          <w:sz w:val="24"/>
          <w:szCs w:val="24"/>
        </w:rPr>
        <w:t xml:space="preserve"> “c” të pikës 1 të nenit 3 shtohet gërma “d” me përmbajtjen:</w:t>
      </w:r>
    </w:p>
    <w:p w14:paraId="0459C932" w14:textId="77777777" w:rsidR="009637BC" w:rsidRPr="00CA58D6" w:rsidRDefault="009637BC" w:rsidP="00442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“</w:t>
      </w:r>
      <w:r w:rsidRPr="00CA58D6">
        <w:rPr>
          <w:rFonts w:ascii="Times New Roman" w:hAnsi="Times New Roman"/>
          <w:i/>
          <w:sz w:val="24"/>
          <w:szCs w:val="24"/>
        </w:rPr>
        <w:t xml:space="preserve">d) </w:t>
      </w:r>
      <w:proofErr w:type="gramStart"/>
      <w:r w:rsidRPr="00CA58D6">
        <w:rPr>
          <w:rFonts w:ascii="Times New Roman" w:hAnsi="Times New Roman"/>
          <w:i/>
          <w:sz w:val="24"/>
          <w:szCs w:val="24"/>
        </w:rPr>
        <w:t>për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të gjithë burimet gjenetike dhe njohuritë tradicionale të këtyre burimeve gjenetike.”</w:t>
      </w:r>
    </w:p>
    <w:p w14:paraId="1E654391" w14:textId="60A7F740" w:rsidR="009637BC" w:rsidRPr="00CA58D6" w:rsidRDefault="009637BC" w:rsidP="009637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DDDEDA" w14:textId="77777777" w:rsidR="009637BC" w:rsidRPr="00CA58D6" w:rsidRDefault="009637BC" w:rsidP="009637B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Neni 3</w:t>
      </w:r>
    </w:p>
    <w:p w14:paraId="2EF303FE" w14:textId="650FB9F8" w:rsidR="009637BC" w:rsidRPr="008E7DB8" w:rsidRDefault="009637BC" w:rsidP="008E7D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 xml:space="preserve">Kudo në tekstin e këtij ligji, </w:t>
      </w:r>
      <w:proofErr w:type="gramStart"/>
      <w:r w:rsidRPr="00CA58D6">
        <w:rPr>
          <w:rFonts w:ascii="Times New Roman" w:hAnsi="Times New Roman"/>
          <w:sz w:val="24"/>
          <w:szCs w:val="24"/>
        </w:rPr>
        <w:t>togfjalëshi  “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>Ministria e Bujqesise,</w:t>
      </w:r>
      <w:r w:rsidR="005C0479" w:rsidRPr="00CA58D6">
        <w:rPr>
          <w:rFonts w:ascii="Times New Roman" w:hAnsi="Times New Roman"/>
          <w:i/>
          <w:sz w:val="24"/>
          <w:szCs w:val="24"/>
        </w:rPr>
        <w:t xml:space="preserve"> Zhvillimit Rural dhe Administrimit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5C0479" w:rsidRPr="00CA58D6">
        <w:rPr>
          <w:rFonts w:ascii="Times New Roman" w:hAnsi="Times New Roman"/>
          <w:i/>
          <w:sz w:val="24"/>
          <w:szCs w:val="24"/>
        </w:rPr>
        <w:t xml:space="preserve"> Uj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5C0479" w:rsidRPr="00CA58D6">
        <w:rPr>
          <w:rFonts w:ascii="Times New Roman" w:hAnsi="Times New Roman"/>
          <w:i/>
          <w:sz w:val="24"/>
          <w:szCs w:val="24"/>
        </w:rPr>
        <w:t>rave</w:t>
      </w:r>
      <w:r w:rsidRPr="00CA58D6">
        <w:rPr>
          <w:rFonts w:ascii="Times New Roman" w:hAnsi="Times New Roman"/>
          <w:sz w:val="24"/>
          <w:szCs w:val="24"/>
        </w:rPr>
        <w:t>” zëvendesohet me togfjalëshin “</w:t>
      </w:r>
      <w:r w:rsidR="005C0479" w:rsidRPr="00CA58D6">
        <w:rPr>
          <w:rFonts w:ascii="Times New Roman" w:hAnsi="Times New Roman"/>
          <w:i/>
          <w:sz w:val="24"/>
          <w:szCs w:val="24"/>
        </w:rPr>
        <w:t>M</w:t>
      </w:r>
      <w:r w:rsidRPr="00CA58D6">
        <w:rPr>
          <w:rFonts w:ascii="Times New Roman" w:hAnsi="Times New Roman"/>
          <w:i/>
          <w:sz w:val="24"/>
          <w:szCs w:val="24"/>
        </w:rPr>
        <w:t>inistria përgjegjese për bujqësinë</w:t>
      </w:r>
      <w:r w:rsidRPr="00CA58D6">
        <w:rPr>
          <w:rFonts w:ascii="Times New Roman" w:hAnsi="Times New Roman"/>
          <w:sz w:val="24"/>
          <w:szCs w:val="24"/>
        </w:rPr>
        <w:t xml:space="preserve">” </w:t>
      </w:r>
    </w:p>
    <w:p w14:paraId="3BED02E9" w14:textId="77777777" w:rsidR="009637BC" w:rsidRPr="00CA58D6" w:rsidRDefault="009637BC" w:rsidP="009637BC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b/>
          <w:sz w:val="24"/>
          <w:szCs w:val="24"/>
          <w:shd w:val="clear" w:color="auto" w:fill="FFFFFF"/>
        </w:rPr>
        <w:t>Neni 4</w:t>
      </w:r>
    </w:p>
    <w:p w14:paraId="40BB6E09" w14:textId="72C63D3B" w:rsidR="009637BC" w:rsidRPr="00CA58D6" w:rsidRDefault="00AF75E1" w:rsidP="00963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Neni 17/1, 17/2, </w:t>
      </w:r>
      <w:r w:rsidR="009637BC" w:rsidRPr="00CA58D6">
        <w:rPr>
          <w:rFonts w:ascii="Times New Roman" w:hAnsi="Times New Roman"/>
          <w:sz w:val="24"/>
          <w:szCs w:val="24"/>
        </w:rPr>
        <w:t>dhe 17/</w:t>
      </w:r>
      <w:proofErr w:type="gramStart"/>
      <w:r w:rsidR="009637BC" w:rsidRPr="00CA58D6">
        <w:rPr>
          <w:rFonts w:ascii="Times New Roman" w:hAnsi="Times New Roman"/>
          <w:sz w:val="24"/>
          <w:szCs w:val="24"/>
        </w:rPr>
        <w:t>3 ,</w:t>
      </w:r>
      <w:proofErr w:type="gramEnd"/>
      <w:r w:rsidR="009637BC" w:rsidRPr="00CA58D6">
        <w:rPr>
          <w:rFonts w:ascii="Times New Roman" w:hAnsi="Times New Roman"/>
          <w:sz w:val="24"/>
          <w:szCs w:val="24"/>
        </w:rPr>
        <w:t xml:space="preserve"> </w:t>
      </w:r>
      <w:r w:rsidR="00047FFE" w:rsidRPr="00CA58D6">
        <w:rPr>
          <w:rFonts w:ascii="Times New Roman" w:hAnsi="Times New Roman"/>
          <w:sz w:val="24"/>
          <w:szCs w:val="24"/>
        </w:rPr>
        <w:t>pika 2 e nenit 24</w:t>
      </w:r>
      <w:r>
        <w:rPr>
          <w:rFonts w:ascii="Times New Roman" w:hAnsi="Times New Roman"/>
          <w:sz w:val="24"/>
          <w:szCs w:val="24"/>
        </w:rPr>
        <w:t>, dhe</w:t>
      </w:r>
      <w:r w:rsidR="00047FFE" w:rsidRPr="00CA58D6">
        <w:rPr>
          <w:rFonts w:ascii="Times New Roman" w:hAnsi="Times New Roman"/>
          <w:sz w:val="24"/>
          <w:szCs w:val="24"/>
        </w:rPr>
        <w:t xml:space="preserve"> neni 41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5E1">
        <w:rPr>
          <w:rFonts w:ascii="Times New Roman" w:hAnsi="Times New Roman"/>
          <w:sz w:val="24"/>
          <w:szCs w:val="24"/>
          <w:highlight w:val="cyan"/>
        </w:rPr>
        <w:t>e 44</w:t>
      </w:r>
      <w:r w:rsidR="00047FFE" w:rsidRPr="00CA58D6">
        <w:rPr>
          <w:rFonts w:ascii="Times New Roman" w:hAnsi="Times New Roman"/>
          <w:sz w:val="24"/>
          <w:szCs w:val="24"/>
        </w:rPr>
        <w:t xml:space="preserve"> shfuqizohen.</w:t>
      </w:r>
    </w:p>
    <w:p w14:paraId="3754260C" w14:textId="77777777" w:rsidR="00442EF2" w:rsidRPr="00CA58D6" w:rsidRDefault="00442EF2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7B78F9" w14:textId="4E714BEC" w:rsidR="009637BC" w:rsidRDefault="007447B5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 xml:space="preserve">Neni </w:t>
      </w:r>
      <w:r w:rsidR="00D24A75" w:rsidRPr="00CA58D6">
        <w:rPr>
          <w:rFonts w:ascii="Times New Roman" w:hAnsi="Times New Roman"/>
          <w:b/>
          <w:sz w:val="24"/>
          <w:szCs w:val="24"/>
        </w:rPr>
        <w:t>5</w:t>
      </w:r>
    </w:p>
    <w:p w14:paraId="6B7A80E9" w14:textId="77777777" w:rsidR="008E7DB8" w:rsidRPr="00CA58D6" w:rsidRDefault="008E7DB8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DCA260" w14:textId="7EDB8619" w:rsidR="00D24A75" w:rsidRPr="00CA58D6" w:rsidRDefault="00D24A75" w:rsidP="00D24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Pika 1 e nenit 17/5 ndryshon si m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 xml:space="preserve"> posht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 xml:space="preserve"> vijon:</w:t>
      </w:r>
    </w:p>
    <w:p w14:paraId="0B4E2661" w14:textId="77777777" w:rsidR="00D24A75" w:rsidRPr="00CA58D6" w:rsidRDefault="00D24A75" w:rsidP="0096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23011F" w14:textId="17D612B5" w:rsidR="00D24A75" w:rsidRPr="00CA58D6" w:rsidRDefault="00D24A75" w:rsidP="00D24A75">
      <w:pPr>
        <w:shd w:val="clear" w:color="auto" w:fill="FFFFFF"/>
        <w:tabs>
          <w:tab w:val="left" w:pos="595"/>
        </w:tabs>
        <w:spacing w:after="0"/>
        <w:jc w:val="both"/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</w:pPr>
      <w:r w:rsidRPr="00CA58D6">
        <w:rPr>
          <w:rFonts w:ascii="Times New Roman" w:eastAsia="Times New Roman" w:hAnsi="Times New Roman"/>
          <w:i/>
          <w:spacing w:val="-5"/>
          <w:sz w:val="24"/>
          <w:szCs w:val="24"/>
          <w:lang w:val="it-IT"/>
        </w:rPr>
        <w:t xml:space="preserve">“1. Ministria përgatit, në çdo 6 vjet, raportin për zbatimin e </w:t>
      </w:r>
      <w:r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masave të marra, sipas dispozitave të këtij ligji, t</w:t>
      </w:r>
      <w:r w:rsidR="00A01FFA"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ë</w:t>
      </w:r>
      <w:r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 xml:space="preserve"> ligjit p</w:t>
      </w:r>
      <w:r w:rsidR="00A01FFA"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ë</w:t>
      </w:r>
      <w:r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r zonat e mbrojtura dhe akteve n</w:t>
      </w:r>
      <w:r w:rsidR="00A01FFA"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ë</w:t>
      </w:r>
      <w:r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nligjore t</w:t>
      </w:r>
      <w:r w:rsidR="00A01FFA"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ë</w:t>
      </w:r>
      <w:r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 xml:space="preserve"> dala n</w:t>
      </w:r>
      <w:r w:rsidR="00A01FFA"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ë</w:t>
      </w:r>
      <w:r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 xml:space="preserve"> zbatim t</w:t>
      </w:r>
      <w:r w:rsidR="00A01FFA"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>ë</w:t>
      </w:r>
      <w:r w:rsidR="00442EF2" w:rsidRPr="00CA58D6">
        <w:rPr>
          <w:rFonts w:ascii="Times New Roman" w:eastAsia="Times New Roman" w:hAnsi="Times New Roman"/>
          <w:i/>
          <w:spacing w:val="-6"/>
          <w:sz w:val="24"/>
          <w:szCs w:val="24"/>
          <w:lang w:val="it-IT"/>
        </w:rPr>
        <w:t xml:space="preserve"> tyre.”</w:t>
      </w:r>
    </w:p>
    <w:p w14:paraId="69EEF0B4" w14:textId="77777777" w:rsidR="00D24A75" w:rsidRPr="00CA58D6" w:rsidRDefault="00D24A75" w:rsidP="00D24A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951F8E" w14:textId="26C5384E" w:rsidR="00B731C5" w:rsidRDefault="00B731C5" w:rsidP="00B73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Neni 6</w:t>
      </w:r>
    </w:p>
    <w:p w14:paraId="770DCAF2" w14:textId="77777777" w:rsidR="00CA58D6" w:rsidRPr="00CA58D6" w:rsidRDefault="00CA58D6" w:rsidP="00B73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18B880" w14:textId="72982F7E" w:rsidR="00F64E60" w:rsidRPr="00CA58D6" w:rsidRDefault="006A7CE2" w:rsidP="00B73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 xml:space="preserve">Kudo në tekstin e këtij ligji, </w:t>
      </w:r>
      <w:r>
        <w:rPr>
          <w:rFonts w:ascii="Times New Roman" w:hAnsi="Times New Roman"/>
          <w:sz w:val="24"/>
          <w:szCs w:val="24"/>
        </w:rPr>
        <w:t xml:space="preserve">dhe </w:t>
      </w:r>
      <w:r w:rsidRPr="006A7CE2">
        <w:rPr>
          <w:rFonts w:ascii="Times New Roman" w:hAnsi="Times New Roman"/>
          <w:sz w:val="24"/>
          <w:szCs w:val="24"/>
          <w:highlight w:val="cyan"/>
        </w:rPr>
        <w:t>n</w:t>
      </w:r>
      <w:r w:rsidR="00A01FFA" w:rsidRPr="006A7CE2">
        <w:rPr>
          <w:rFonts w:ascii="Times New Roman" w:hAnsi="Times New Roman"/>
          <w:sz w:val="24"/>
          <w:szCs w:val="24"/>
          <w:highlight w:val="cyan"/>
        </w:rPr>
        <w:t>ë</w:t>
      </w:r>
      <w:r w:rsidR="00F64E60" w:rsidRPr="006A7CE2">
        <w:rPr>
          <w:rFonts w:ascii="Times New Roman" w:hAnsi="Times New Roman"/>
          <w:sz w:val="24"/>
          <w:szCs w:val="24"/>
          <w:highlight w:val="cyan"/>
        </w:rPr>
        <w:t xml:space="preserve"> pik</w:t>
      </w:r>
      <w:r w:rsidR="00A01FFA" w:rsidRPr="006A7CE2">
        <w:rPr>
          <w:rFonts w:ascii="Times New Roman" w:hAnsi="Times New Roman"/>
          <w:sz w:val="24"/>
          <w:szCs w:val="24"/>
          <w:highlight w:val="cyan"/>
        </w:rPr>
        <w:t>ë</w:t>
      </w:r>
      <w:r w:rsidR="00F64E60" w:rsidRPr="006A7CE2">
        <w:rPr>
          <w:rFonts w:ascii="Times New Roman" w:hAnsi="Times New Roman"/>
          <w:sz w:val="24"/>
          <w:szCs w:val="24"/>
          <w:highlight w:val="cyan"/>
        </w:rPr>
        <w:t>n 1 t</w:t>
      </w:r>
      <w:r w:rsidR="00A01FFA" w:rsidRPr="006A7CE2">
        <w:rPr>
          <w:rFonts w:ascii="Times New Roman" w:hAnsi="Times New Roman"/>
          <w:sz w:val="24"/>
          <w:szCs w:val="24"/>
          <w:highlight w:val="cyan"/>
        </w:rPr>
        <w:t>ë</w:t>
      </w:r>
      <w:r w:rsidR="00F64E60" w:rsidRPr="006A7CE2">
        <w:rPr>
          <w:rFonts w:ascii="Times New Roman" w:hAnsi="Times New Roman"/>
          <w:sz w:val="24"/>
          <w:szCs w:val="24"/>
          <w:highlight w:val="cyan"/>
        </w:rPr>
        <w:t xml:space="preserve"> nenit 25</w:t>
      </w:r>
      <w:r w:rsidR="00F64E60" w:rsidRPr="008E7DB8">
        <w:rPr>
          <w:rFonts w:ascii="Times New Roman" w:hAnsi="Times New Roman"/>
          <w:sz w:val="24"/>
          <w:szCs w:val="24"/>
        </w:rPr>
        <w:t>, togfjal</w:t>
      </w:r>
      <w:r w:rsidR="00A01FFA" w:rsidRPr="008E7DB8">
        <w:rPr>
          <w:rFonts w:ascii="Times New Roman" w:hAnsi="Times New Roman"/>
          <w:sz w:val="24"/>
          <w:szCs w:val="24"/>
        </w:rPr>
        <w:t>ë</w:t>
      </w:r>
      <w:r w:rsidR="00F64E60" w:rsidRPr="008E7DB8">
        <w:rPr>
          <w:rFonts w:ascii="Times New Roman" w:hAnsi="Times New Roman"/>
          <w:sz w:val="24"/>
          <w:szCs w:val="24"/>
        </w:rPr>
        <w:t>shi “</w:t>
      </w:r>
      <w:r w:rsidR="00F64E60" w:rsidRPr="008E7DB8">
        <w:rPr>
          <w:rFonts w:ascii="Times New Roman" w:hAnsi="Times New Roman"/>
          <w:i/>
          <w:sz w:val="24"/>
          <w:szCs w:val="24"/>
        </w:rPr>
        <w:t>pajisen me leje mjedisore</w:t>
      </w:r>
      <w:r w:rsidR="00F64E60" w:rsidRPr="008E7DB8">
        <w:rPr>
          <w:rFonts w:ascii="Times New Roman" w:hAnsi="Times New Roman"/>
          <w:sz w:val="24"/>
          <w:szCs w:val="24"/>
        </w:rPr>
        <w:t>” z</w:t>
      </w:r>
      <w:r w:rsidR="00A01FFA" w:rsidRPr="008E7DB8">
        <w:rPr>
          <w:rFonts w:ascii="Times New Roman" w:hAnsi="Times New Roman"/>
          <w:sz w:val="24"/>
          <w:szCs w:val="24"/>
        </w:rPr>
        <w:t>ë</w:t>
      </w:r>
      <w:r w:rsidR="00F64E60" w:rsidRPr="008E7DB8">
        <w:rPr>
          <w:rFonts w:ascii="Times New Roman" w:hAnsi="Times New Roman"/>
          <w:sz w:val="24"/>
          <w:szCs w:val="24"/>
        </w:rPr>
        <w:t>v</w:t>
      </w:r>
      <w:r w:rsidR="00A01FFA" w:rsidRPr="008E7DB8">
        <w:rPr>
          <w:rFonts w:ascii="Times New Roman" w:hAnsi="Times New Roman"/>
          <w:sz w:val="24"/>
          <w:szCs w:val="24"/>
        </w:rPr>
        <w:t>ë</w:t>
      </w:r>
      <w:r w:rsidR="00F64E60" w:rsidRPr="008E7DB8">
        <w:rPr>
          <w:rFonts w:ascii="Times New Roman" w:hAnsi="Times New Roman"/>
          <w:sz w:val="24"/>
          <w:szCs w:val="24"/>
        </w:rPr>
        <w:t>nd</w:t>
      </w:r>
      <w:r w:rsidR="00A01FFA" w:rsidRPr="008E7DB8">
        <w:rPr>
          <w:rFonts w:ascii="Times New Roman" w:hAnsi="Times New Roman"/>
          <w:sz w:val="24"/>
          <w:szCs w:val="24"/>
        </w:rPr>
        <w:t>ë</w:t>
      </w:r>
      <w:r w:rsidR="00F64E60" w:rsidRPr="008E7DB8">
        <w:rPr>
          <w:rFonts w:ascii="Times New Roman" w:hAnsi="Times New Roman"/>
          <w:sz w:val="24"/>
          <w:szCs w:val="24"/>
        </w:rPr>
        <w:t>sohet me togfjal</w:t>
      </w:r>
      <w:r w:rsidR="00A01FFA" w:rsidRPr="008E7DB8">
        <w:rPr>
          <w:rFonts w:ascii="Times New Roman" w:hAnsi="Times New Roman"/>
          <w:sz w:val="24"/>
          <w:szCs w:val="24"/>
        </w:rPr>
        <w:t>ë</w:t>
      </w:r>
      <w:r w:rsidR="00F64E60" w:rsidRPr="008E7DB8">
        <w:rPr>
          <w:rFonts w:ascii="Times New Roman" w:hAnsi="Times New Roman"/>
          <w:sz w:val="24"/>
          <w:szCs w:val="24"/>
        </w:rPr>
        <w:t>shin “</w:t>
      </w:r>
      <w:r w:rsidR="00F64E60" w:rsidRPr="008E7DB8">
        <w:rPr>
          <w:rFonts w:ascii="Times New Roman" w:hAnsi="Times New Roman"/>
          <w:i/>
          <w:sz w:val="24"/>
          <w:szCs w:val="24"/>
        </w:rPr>
        <w:t>trajtohen sipas legjislacionit n</w:t>
      </w:r>
      <w:r w:rsidR="00A01FFA" w:rsidRPr="008E7DB8">
        <w:rPr>
          <w:rFonts w:ascii="Times New Roman" w:hAnsi="Times New Roman"/>
          <w:i/>
          <w:sz w:val="24"/>
          <w:szCs w:val="24"/>
        </w:rPr>
        <w:t>ë</w:t>
      </w:r>
      <w:r w:rsidR="00F64E60" w:rsidRPr="008E7DB8">
        <w:rPr>
          <w:rFonts w:ascii="Times New Roman" w:hAnsi="Times New Roman"/>
          <w:i/>
          <w:sz w:val="24"/>
          <w:szCs w:val="24"/>
        </w:rPr>
        <w:t xml:space="preserve"> fuqi p</w:t>
      </w:r>
      <w:r w:rsidR="00A01FFA" w:rsidRPr="008E7DB8">
        <w:rPr>
          <w:rFonts w:ascii="Times New Roman" w:hAnsi="Times New Roman"/>
          <w:i/>
          <w:sz w:val="24"/>
          <w:szCs w:val="24"/>
        </w:rPr>
        <w:t>ë</w:t>
      </w:r>
      <w:r w:rsidR="00F64E60" w:rsidRPr="008E7DB8">
        <w:rPr>
          <w:rFonts w:ascii="Times New Roman" w:hAnsi="Times New Roman"/>
          <w:i/>
          <w:sz w:val="24"/>
          <w:szCs w:val="24"/>
        </w:rPr>
        <w:t>r vler</w:t>
      </w:r>
      <w:r w:rsidR="00A01FFA" w:rsidRPr="008E7DB8">
        <w:rPr>
          <w:rFonts w:ascii="Times New Roman" w:hAnsi="Times New Roman"/>
          <w:i/>
          <w:sz w:val="24"/>
          <w:szCs w:val="24"/>
        </w:rPr>
        <w:t>ë</w:t>
      </w:r>
      <w:r w:rsidR="00F64E60" w:rsidRPr="008E7DB8">
        <w:rPr>
          <w:rFonts w:ascii="Times New Roman" w:hAnsi="Times New Roman"/>
          <w:i/>
          <w:sz w:val="24"/>
          <w:szCs w:val="24"/>
        </w:rPr>
        <w:t xml:space="preserve">simit </w:t>
      </w:r>
      <w:r w:rsidR="008E7DB8" w:rsidRPr="008E7DB8">
        <w:rPr>
          <w:rFonts w:ascii="Times New Roman" w:hAnsi="Times New Roman"/>
          <w:i/>
          <w:sz w:val="24"/>
          <w:szCs w:val="24"/>
        </w:rPr>
        <w:t xml:space="preserve">e ndikimin </w:t>
      </w:r>
      <w:r w:rsidR="00F64E60" w:rsidRPr="008E7DB8">
        <w:rPr>
          <w:rFonts w:ascii="Times New Roman" w:hAnsi="Times New Roman"/>
          <w:i/>
          <w:sz w:val="24"/>
          <w:szCs w:val="24"/>
        </w:rPr>
        <w:t>n</w:t>
      </w:r>
      <w:r w:rsidR="00A01FFA" w:rsidRPr="008E7DB8">
        <w:rPr>
          <w:rFonts w:ascii="Times New Roman" w:hAnsi="Times New Roman"/>
          <w:i/>
          <w:sz w:val="24"/>
          <w:szCs w:val="24"/>
        </w:rPr>
        <w:t>ë</w:t>
      </w:r>
      <w:r w:rsidR="00F64E60" w:rsidRPr="008E7DB8">
        <w:rPr>
          <w:rFonts w:ascii="Times New Roman" w:hAnsi="Times New Roman"/>
          <w:i/>
          <w:sz w:val="24"/>
          <w:szCs w:val="24"/>
        </w:rPr>
        <w:t xml:space="preserve"> </w:t>
      </w:r>
      <w:commentRangeStart w:id="3"/>
      <w:r w:rsidR="00F64E60" w:rsidRPr="008E7DB8">
        <w:rPr>
          <w:rFonts w:ascii="Times New Roman" w:hAnsi="Times New Roman"/>
          <w:i/>
          <w:sz w:val="24"/>
          <w:szCs w:val="24"/>
        </w:rPr>
        <w:t>mjedis</w:t>
      </w:r>
      <w:commentRangeEnd w:id="3"/>
      <w:r>
        <w:rPr>
          <w:rStyle w:val="CommentReference"/>
          <w:rFonts w:ascii="Garamond" w:hAnsi="Garamond"/>
          <w:lang w:val="sq-AL" w:eastAsia="sq-AL" w:bidi="sq-AL"/>
        </w:rPr>
        <w:commentReference w:id="3"/>
      </w:r>
      <w:r w:rsidR="00F64E60" w:rsidRPr="008E7DB8">
        <w:rPr>
          <w:rFonts w:ascii="Times New Roman" w:hAnsi="Times New Roman"/>
          <w:sz w:val="24"/>
          <w:szCs w:val="24"/>
        </w:rPr>
        <w:t>”.</w:t>
      </w:r>
    </w:p>
    <w:p w14:paraId="4425D23C" w14:textId="672F921C" w:rsidR="00F64E60" w:rsidRPr="00CA58D6" w:rsidRDefault="00F64E60" w:rsidP="00B73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F22AF" w14:textId="4BE27A13" w:rsidR="00F64E60" w:rsidRPr="00CA58D6" w:rsidRDefault="00F64E60" w:rsidP="00054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Neni 7</w:t>
      </w:r>
    </w:p>
    <w:p w14:paraId="09E84F39" w14:textId="7401CCE1" w:rsidR="00B731C5" w:rsidRPr="00CA58D6" w:rsidRDefault="00F64E60" w:rsidP="00B73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 xml:space="preserve"> </w:t>
      </w:r>
      <w:r w:rsidR="00B731C5" w:rsidRPr="00CA58D6">
        <w:rPr>
          <w:rFonts w:ascii="Times New Roman" w:hAnsi="Times New Roman"/>
          <w:sz w:val="24"/>
          <w:szCs w:val="24"/>
        </w:rPr>
        <w:t xml:space="preserve">Neni 32 </w:t>
      </w:r>
      <w:r w:rsidRPr="00CA58D6">
        <w:rPr>
          <w:rFonts w:ascii="Times New Roman" w:hAnsi="Times New Roman"/>
          <w:sz w:val="24"/>
          <w:szCs w:val="24"/>
        </w:rPr>
        <w:t>ndryshohet si m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 xml:space="preserve"> posht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>:</w:t>
      </w:r>
    </w:p>
    <w:p w14:paraId="47228E56" w14:textId="77777777" w:rsidR="00F64E60" w:rsidRPr="00CA58D6" w:rsidRDefault="00F64E60" w:rsidP="00B73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3FFDF" w14:textId="37E642F2" w:rsidR="009637BC" w:rsidRPr="00CA58D6" w:rsidRDefault="00F64E60" w:rsidP="00CA58D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1. Importimi ose </w:t>
      </w:r>
      <w:r w:rsidRPr="006A7CE2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introduktimi</w:t>
      </w:r>
      <w:r w:rsidR="006A7CE2" w:rsidRPr="006A7CE2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/futja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i qëllimshëm i llojeve </w:t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të huaja ose i llojeve të </w:t>
      </w:r>
      <w:proofErr w:type="gramStart"/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huaja 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invazive</w:t>
      </w:r>
      <w:proofErr w:type="gramEnd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në mjediset tokësore, ujore ose detare të Republikës së Shqipërisë bëhet vetëm pas vler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simit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ndikimit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mjedis referuar legjislacionit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fuqi duke provuar se një lloj i huaj apo invaziv nuk do të nd</w:t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ikojë negativisht në mjedis, në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shëndetin e njeriut, si dhe në zhvillimin e qëndrueshëm.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2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="008E7DB8" w:rsidRPr="006A4807">
        <w:rPr>
          <w:rFonts w:ascii="Times New Roman" w:hAnsi="Times New Roman"/>
          <w:i/>
          <w:sz w:val="24"/>
          <w:szCs w:val="24"/>
          <w:shd w:val="clear" w:color="auto" w:fill="FFFFFF"/>
        </w:rPr>
        <w:t>Vlerësimi i</w:t>
      </w:r>
      <w:r w:rsidRPr="006A480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ndikimit </w:t>
      </w:r>
      <w:r w:rsidR="006A7CE2" w:rsidRPr="006A4807">
        <w:rPr>
          <w:rFonts w:ascii="Times New Roman" w:hAnsi="Times New Roman"/>
          <w:i/>
          <w:sz w:val="24"/>
          <w:szCs w:val="24"/>
          <w:shd w:val="clear" w:color="auto" w:fill="FFFFFF"/>
        </w:rPr>
        <w:t>në mjedis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duhet të paktën</w:t>
      </w:r>
      <w:proofErr w:type="gramStart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br/>
      </w:r>
      <w:r w:rsidR="006A7CE2">
        <w:rPr>
          <w:rFonts w:ascii="Times New Roman" w:hAnsi="Times New Roman"/>
          <w:i/>
          <w:sz w:val="24"/>
          <w:szCs w:val="24"/>
          <w:shd w:val="clear" w:color="auto" w:fill="FFFFFF"/>
        </w:rPr>
        <w:t>a.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bëhet për çdo rast konkret, përpara futjes së tij në vendin tonë;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6A7CE2">
        <w:rPr>
          <w:rFonts w:ascii="Times New Roman" w:hAnsi="Times New Roman"/>
          <w:i/>
          <w:sz w:val="24"/>
          <w:szCs w:val="24"/>
          <w:shd w:val="clear" w:color="auto" w:fill="FFFFFF"/>
        </w:rPr>
        <w:t>b.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bëhet me metoda shkencore;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c</w:t>
      </w:r>
      <w:r w:rsidR="006A7CE2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bazohet në teknika të njohura vlerësimi;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6A7CE2">
        <w:rPr>
          <w:rFonts w:ascii="Times New Roman" w:hAnsi="Times New Roman"/>
          <w:i/>
          <w:sz w:val="24"/>
          <w:szCs w:val="24"/>
          <w:shd w:val="clear" w:color="auto" w:fill="FFFFFF"/>
        </w:rPr>
        <w:t>ç.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mbështetet në udhëzime të njohura ndërkombëtare.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3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="00697E89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Aplikimi për vler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97E89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sim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97E89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ndikimit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97E89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mjedis, p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97E89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rvec procedurave dhe dokumentacionit referuar legjislacionit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97E89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fuqi, </w:t>
      </w:r>
      <w:r w:rsidR="006A7CE2" w:rsidRPr="006A4807">
        <w:rPr>
          <w:rFonts w:ascii="Times New Roman" w:hAnsi="Times New Roman"/>
          <w:i/>
          <w:sz w:val="24"/>
          <w:szCs w:val="24"/>
          <w:shd w:val="clear" w:color="auto" w:fill="FFFFFF"/>
        </w:rPr>
        <w:t>përfshi</w:t>
      </w:r>
      <w:r w:rsidR="00697E89" w:rsidRPr="006A4807">
        <w:rPr>
          <w:rFonts w:ascii="Times New Roman" w:hAnsi="Times New Roman"/>
          <w:i/>
          <w:sz w:val="24"/>
          <w:szCs w:val="24"/>
          <w:shd w:val="clear" w:color="auto" w:fill="FFFFFF"/>
        </w:rPr>
        <w:t>n</w:t>
      </w:r>
      <w:r w:rsidR="00697E89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edhe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a) masat për menaxhimin dhe kontrollin e rreziqeve të identifikuara;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b) një program monitorimi;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c) një plan për menaxhimin e pasojave të padëshirueshme apo situatat emergjente;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ç) një garanci financiare për të përballuar pasojat e padëshirueshme apo situatat emergjente.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4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. Llojet e huaja</w:t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ose llojet</w:t>
      </w:r>
      <w:r w:rsidR="006A4807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e huaja </w:t>
      </w:r>
      <w:r w:rsidR="006A4807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invazive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përpara introduktimit</w:t>
      </w:r>
      <w:r w:rsidR="006A7CE2">
        <w:rPr>
          <w:rFonts w:ascii="Times New Roman" w:hAnsi="Times New Roman"/>
          <w:i/>
          <w:sz w:val="24"/>
          <w:szCs w:val="24"/>
          <w:shd w:val="clear" w:color="auto" w:fill="FFFFFF"/>
        </w:rPr>
        <w:t>/futjes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lejuar të tyre, ose produktet që ato përmbajnë u nënshtrohen </w:t>
      </w:r>
      <w:r w:rsidR="006A4807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eksperimenteve</w:t>
      </w:r>
      <w:r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 xml:space="preserve"> të nevojshme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5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Për të gjithë organizmat </w:t>
      </w:r>
      <w:r w:rsidR="00697E89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p</w:t>
      </w:r>
      <w:r w:rsidR="00A01FFA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97E89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r t</w:t>
      </w:r>
      <w:r w:rsidR="00A01FFA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97E89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cilat lejohet importimi ose introduktimi</w:t>
      </w:r>
      <w:r w:rsidR="006A7CE2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/futja</w:t>
      </w:r>
      <w:r w:rsidR="00697E89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bëhet regjistrimi në regjistër të hapur për publikun. </w:t>
      </w:r>
      <w:r w:rsidR="006A7CE2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F</w:t>
      </w:r>
      <w:r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ormatin, kriteret e regjistrimit e të çregjistrimit dhe rregullat e administrimit të këtij regjistri</w:t>
      </w:r>
      <w:r w:rsidR="006A7CE2"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, miratohen me urdhër Ministri</w:t>
      </w:r>
      <w:r w:rsidRPr="006A7CE2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6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Këshilli i Ministrave, </w:t>
      </w:r>
      <w:proofErr w:type="gramStart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brenda</w:t>
      </w:r>
      <w:proofErr w:type="gramEnd"/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5 vjetëve nga hyrja në fuqi e këtij ligji, me propozimin e ministrit, miraton listën e llojeve të huaja ose llojeve të huaja invazive dhe përcakton pro</w:t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>ç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edurat për ndalimin dhe/ose futjen e tyre në pikat doganore të vendit.</w:t>
      </w:r>
      <w:r w:rsidR="00697E89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</w:p>
    <w:p w14:paraId="55EBD066" w14:textId="77777777" w:rsidR="00B731C5" w:rsidRPr="00CA58D6" w:rsidRDefault="00B731C5" w:rsidP="009637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A6B058" w14:textId="37F70D01" w:rsidR="00B731C5" w:rsidRPr="00CA58D6" w:rsidRDefault="00B731C5" w:rsidP="00B73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 xml:space="preserve">Neni </w:t>
      </w:r>
      <w:r w:rsidR="007F3108" w:rsidRPr="00CA58D6">
        <w:rPr>
          <w:rFonts w:ascii="Times New Roman" w:hAnsi="Times New Roman"/>
          <w:b/>
          <w:sz w:val="24"/>
          <w:szCs w:val="24"/>
        </w:rPr>
        <w:t>8</w:t>
      </w:r>
    </w:p>
    <w:p w14:paraId="5FC81142" w14:textId="76F88B3E" w:rsidR="00B731C5" w:rsidRPr="00CA58D6" w:rsidRDefault="00B731C5" w:rsidP="00406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 xml:space="preserve">Neni 37 </w:t>
      </w:r>
      <w:r w:rsidR="007F3108" w:rsidRPr="00CA58D6">
        <w:rPr>
          <w:rFonts w:ascii="Times New Roman" w:hAnsi="Times New Roman"/>
          <w:sz w:val="24"/>
          <w:szCs w:val="24"/>
        </w:rPr>
        <w:t>ndryshon si m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="007F3108" w:rsidRPr="00CA58D6">
        <w:rPr>
          <w:rFonts w:ascii="Times New Roman" w:hAnsi="Times New Roman"/>
          <w:sz w:val="24"/>
          <w:szCs w:val="24"/>
        </w:rPr>
        <w:t xml:space="preserve"> posht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="007F3108" w:rsidRPr="00CA58D6">
        <w:rPr>
          <w:rFonts w:ascii="Times New Roman" w:hAnsi="Times New Roman"/>
          <w:sz w:val="24"/>
          <w:szCs w:val="24"/>
        </w:rPr>
        <w:t>:</w:t>
      </w:r>
    </w:p>
    <w:p w14:paraId="194B0365" w14:textId="6523EC2F" w:rsidR="00750D21" w:rsidRPr="00CA58D6" w:rsidRDefault="007F3108" w:rsidP="00B73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="00633998"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P</w:t>
      </w:r>
      <w:r w:rsidR="00A01FFA"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ë</w:t>
      </w:r>
      <w:r w:rsidR="00633998"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rdoruesit e l</w:t>
      </w:r>
      <w:r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loje</w:t>
      </w:r>
      <w:r w:rsidR="00633998"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ve</w:t>
      </w:r>
      <w:r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 xml:space="preserve"> dhe </w:t>
      </w:r>
      <w:r w:rsidR="00633998"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t</w:t>
      </w:r>
      <w:r w:rsidR="00A01FFA"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ë</w:t>
      </w:r>
      <w:r w:rsidR="00633998"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burimeve gjenetike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metodave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ruajtjes ex-situ, </w:t>
      </w:r>
      <w:r w:rsidR="00633998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krijojnë kushtet e nevojshme për mirëmbajtjen dhe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plotësojnë metodat e ruajtjes in-situ.</w:t>
      </w:r>
      <w:r w:rsidR="00633998" w:rsidRPr="00CA58D6">
        <w:rPr>
          <w:rFonts w:ascii="Times New Roman" w:hAnsi="Times New Roman"/>
          <w:i/>
          <w:sz w:val="24"/>
          <w:szCs w:val="24"/>
        </w:rPr>
        <w:t>”</w:t>
      </w:r>
      <w:r w:rsidRPr="00CA58D6">
        <w:rPr>
          <w:rFonts w:ascii="Times New Roman" w:hAnsi="Times New Roman"/>
          <w:sz w:val="24"/>
          <w:szCs w:val="24"/>
        </w:rPr>
        <w:br/>
      </w:r>
    </w:p>
    <w:p w14:paraId="6DCDFB2D" w14:textId="7AE5FDF2" w:rsidR="00750D21" w:rsidRPr="00CA58D6" w:rsidRDefault="00750D21" w:rsidP="00750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Neni</w:t>
      </w:r>
      <w:r w:rsidR="00097A56" w:rsidRPr="00CA58D6">
        <w:rPr>
          <w:rFonts w:ascii="Times New Roman" w:hAnsi="Times New Roman"/>
          <w:b/>
          <w:sz w:val="24"/>
          <w:szCs w:val="24"/>
        </w:rPr>
        <w:t xml:space="preserve"> 9</w:t>
      </w:r>
      <w:r w:rsidRPr="00CA58D6">
        <w:rPr>
          <w:rFonts w:ascii="Times New Roman" w:hAnsi="Times New Roman"/>
          <w:b/>
          <w:sz w:val="24"/>
          <w:szCs w:val="24"/>
        </w:rPr>
        <w:t xml:space="preserve"> </w:t>
      </w:r>
    </w:p>
    <w:p w14:paraId="1229E41D" w14:textId="1BD4833B" w:rsidR="00750D21" w:rsidRPr="00CA58D6" w:rsidRDefault="00097A56" w:rsidP="00750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N</w:t>
      </w:r>
      <w:r w:rsidR="00750D21" w:rsidRPr="00CA58D6">
        <w:rPr>
          <w:rFonts w:ascii="Times New Roman" w:hAnsi="Times New Roman"/>
          <w:sz w:val="24"/>
          <w:szCs w:val="24"/>
        </w:rPr>
        <w:t xml:space="preserve">eni 41 </w:t>
      </w:r>
      <w:r w:rsidRPr="00CA58D6">
        <w:rPr>
          <w:rFonts w:ascii="Times New Roman" w:hAnsi="Times New Roman"/>
          <w:sz w:val="24"/>
          <w:szCs w:val="24"/>
        </w:rPr>
        <w:t>ndryshohet si m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 xml:space="preserve"> posht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 xml:space="preserve"> vijon:</w:t>
      </w:r>
    </w:p>
    <w:p w14:paraId="73D8455B" w14:textId="77777777" w:rsidR="00442EF2" w:rsidRPr="00CA58D6" w:rsidRDefault="00442EF2" w:rsidP="00097A56">
      <w:pPr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443E420" w14:textId="4515C330" w:rsidR="00097A56" w:rsidRPr="00CA58D6" w:rsidRDefault="008775CA" w:rsidP="00097A56">
      <w:pPr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lastRenderedPageBreak/>
        <w:t>“</w:t>
      </w:r>
      <w:r w:rsidR="00097A56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Lej</w:t>
      </w: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imi</w:t>
      </w:r>
      <w:r w:rsidR="00097A56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097A56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v</w:t>
      </w: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eprimtarisë s</w:t>
      </w:r>
      <w:r w:rsidR="00097A56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ë shfrytëz</w:t>
      </w: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imit dhe përdorimit t</w:t>
      </w:r>
      <w:r w:rsidR="00A01FFA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ë</w:t>
      </w: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diversitetit</w:t>
      </w:r>
      <w:r w:rsidR="00097A56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biologjik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1. Me hyrjen në fuqi të këtij ligji, veprimtaritë që shfrytëzojnë dhe përdorin elemente të diversitetit biologjik dhe të përbërësve të tij do të </w:t>
      </w:r>
      <w:r w:rsidR="00097A56" w:rsidRPr="00CA58D6">
        <w:rPr>
          <w:rFonts w:ascii="Times New Roman" w:hAnsi="Times New Roman"/>
          <w:i/>
          <w:sz w:val="24"/>
          <w:szCs w:val="24"/>
        </w:rPr>
        <w:t>trajtohen sipas legjislacionit 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097A56" w:rsidRPr="00CA58D6">
        <w:rPr>
          <w:rFonts w:ascii="Times New Roman" w:hAnsi="Times New Roman"/>
          <w:i/>
          <w:sz w:val="24"/>
          <w:szCs w:val="24"/>
        </w:rPr>
        <w:t xml:space="preserve"> fuqi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097A56" w:rsidRPr="00CA58D6">
        <w:rPr>
          <w:rFonts w:ascii="Times New Roman" w:hAnsi="Times New Roman"/>
          <w:i/>
          <w:sz w:val="24"/>
          <w:szCs w:val="24"/>
        </w:rPr>
        <w:t xml:space="preserve">r </w:t>
      </w:r>
      <w:r w:rsidR="006A4807" w:rsidRPr="00CA58D6">
        <w:rPr>
          <w:rFonts w:ascii="Times New Roman" w:hAnsi="Times New Roman"/>
          <w:i/>
          <w:sz w:val="24"/>
          <w:szCs w:val="24"/>
        </w:rPr>
        <w:t xml:space="preserve">vlerësimit e </w:t>
      </w:r>
      <w:r w:rsidR="00097A56" w:rsidRPr="00CA58D6">
        <w:rPr>
          <w:rFonts w:ascii="Times New Roman" w:hAnsi="Times New Roman"/>
          <w:i/>
          <w:sz w:val="24"/>
          <w:szCs w:val="24"/>
        </w:rPr>
        <w:t>ndikimin 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097A56" w:rsidRPr="00CA58D6">
        <w:rPr>
          <w:rFonts w:ascii="Times New Roman" w:hAnsi="Times New Roman"/>
          <w:i/>
          <w:sz w:val="24"/>
          <w:szCs w:val="24"/>
        </w:rPr>
        <w:t xml:space="preserve"> mjedis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në rastet kur: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veprimtaria kërkimore është në përputhje me kërkesat e këtij ligji;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b</w:t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janë siguruar informacione për personat juridikë dhe fizikë, që do të kryejnë kërkime, për përdorimin e mëvonshëm të materialeve kërkimore, objekt studimi, si dhe informacione të tjera shoqëruese;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c</w:t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parashikohet se veprimtaria kërkimore do të ketë ndikim negativ në diversitetin biologjik.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2. </w:t>
      </w:r>
      <w:r w:rsidR="00097A56" w:rsidRPr="006A4807">
        <w:rPr>
          <w:rFonts w:ascii="Times New Roman" w:hAnsi="Times New Roman"/>
          <w:i/>
          <w:sz w:val="24"/>
          <w:szCs w:val="24"/>
          <w:shd w:val="clear" w:color="auto" w:fill="FFFFFF"/>
        </w:rPr>
        <w:t>Përparësi u jepet veprimtarive kërkimore, që ndikojnë në masat e ruajtjes dhe të përdorimit të qëndrueshëm, si dhe në rrjetin e inventarizimit dhe monitorimit të biodiversitetit.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3. Përdorimet e mëvonshme të materialit gjenetik, të molekulave biologjike të lidhura me materialin e mbledhur, </w:t>
      </w:r>
      <w:r w:rsidR="00097A56" w:rsidRPr="006A4807">
        <w:rPr>
          <w:rFonts w:ascii="Times New Roman" w:hAnsi="Times New Roman"/>
          <w:i/>
          <w:sz w:val="24"/>
          <w:szCs w:val="24"/>
          <w:shd w:val="clear" w:color="auto" w:fill="FFFFFF"/>
        </w:rPr>
        <w:t>realizohet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vet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m me pëlqimin e ministrisë dhe/ose të pronarit, dhe do t’u nënshtrohen kushteve për ndarjen e përfitimeve.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4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Kur veprimtaritë kërkimore janë propozuar nga persona juridikë dhe fizikë të huaj, </w:t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miratimi perkates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, përveç të tjerave, përmban edhe këto kushte: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ndarjen ose përdorimin e mëvonshëm të materialeve kërkimore ndërmjet studiuesve, vendas e të huaj, duke u mbështetur në kushtet e vendosura paraprakisht në kontratë dhe në bazë të rezultateve përfundimtare;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>b.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drejtën që Republika e Shqipërisë t’i shfrytëzojë a përdorë kampionet ose produktin e arritur, si dhe të dhënat e mbledhura nëpërmjet këtyre veprimtarive;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>c.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vlerësimin e të dhënave për zyrtarizimin e tyre;</w:t>
      </w:r>
      <w:r w:rsidR="00097A56" w:rsidRPr="00CA58D6">
        <w:rPr>
          <w:rFonts w:ascii="Times New Roman" w:hAnsi="Times New Roman"/>
          <w:i/>
          <w:sz w:val="24"/>
          <w:szCs w:val="24"/>
        </w:rPr>
        <w:br/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>ç.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097A56" w:rsidRPr="006A4807">
        <w:rPr>
          <w:rFonts w:ascii="Times New Roman" w:hAnsi="Times New Roman"/>
          <w:i/>
          <w:sz w:val="24"/>
          <w:szCs w:val="24"/>
          <w:shd w:val="clear" w:color="auto" w:fill="FFFFFF"/>
        </w:rPr>
        <w:t>pëlqimin e dhënë nga ministria</w:t>
      </w:r>
      <w:r w:rsidR="00097A56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dhe/ose institucioni përgjegjës respektiv, që të dhënat e rezultateve të kërkimeve të pasqyrohen në rrjetet</w:t>
      </w:r>
      <w:r w:rsidR="006A480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ndërkombëtare të informacionit;</w:t>
      </w:r>
    </w:p>
    <w:p w14:paraId="43AEEB3A" w14:textId="20C7D887" w:rsidR="00750D21" w:rsidRPr="00CA58D6" w:rsidRDefault="006A4807" w:rsidP="00CA58D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d.</w:t>
      </w:r>
      <w:r w:rsidR="00097A56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="00097A56" w:rsidRPr="00CA58D6">
        <w:rPr>
          <w:rFonts w:ascii="Times New Roman" w:hAnsi="Times New Roman"/>
          <w:i/>
          <w:sz w:val="24"/>
          <w:szCs w:val="24"/>
          <w:highlight w:val="yellow"/>
        </w:rPr>
        <w:t xml:space="preserve">Mbledhja nga burime in-situ dhe përdorimi i sasive të konsiderueshme të bimëve, kafshëve apo materialit mikrobik, të materialit gjenetik apo të molekulave të tjera biologjike, si dhe të dhënave shoqëruese janë të ndaluara pa </w:t>
      </w:r>
      <w:r w:rsidR="00442EF2" w:rsidRPr="00CA58D6">
        <w:rPr>
          <w:rFonts w:ascii="Times New Roman" w:hAnsi="Times New Roman"/>
          <w:i/>
          <w:sz w:val="24"/>
          <w:szCs w:val="24"/>
          <w:highlight w:val="yellow"/>
        </w:rPr>
        <w:t>miratim perkates referuar legjislacionit ne fuqi per</w:t>
      </w:r>
      <w:r w:rsidR="00CA58D6">
        <w:rPr>
          <w:rFonts w:ascii="Times New Roman" w:hAnsi="Times New Roman"/>
          <w:i/>
          <w:sz w:val="24"/>
          <w:szCs w:val="24"/>
          <w:highlight w:val="yellow"/>
        </w:rPr>
        <w:t xml:space="preserve"> vleresimin e ndikimit ne mjedis.</w:t>
      </w:r>
    </w:p>
    <w:p w14:paraId="2882F7B3" w14:textId="77777777" w:rsidR="009637BC" w:rsidRPr="00CA58D6" w:rsidRDefault="009637BC" w:rsidP="009637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654985" w14:textId="42BB3132" w:rsidR="009637BC" w:rsidRPr="00CA58D6" w:rsidRDefault="009637BC" w:rsidP="009637BC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Neni </w:t>
      </w:r>
      <w:r w:rsidR="008775CA" w:rsidRPr="00CA58D6">
        <w:rPr>
          <w:rFonts w:ascii="Times New Roman" w:hAnsi="Times New Roman"/>
          <w:b/>
          <w:sz w:val="24"/>
          <w:szCs w:val="24"/>
          <w:shd w:val="clear" w:color="auto" w:fill="FFFFFF"/>
        </w:rPr>
        <w:t>10</w:t>
      </w:r>
    </w:p>
    <w:p w14:paraId="1FC255B3" w14:textId="77777777" w:rsidR="009637BC" w:rsidRPr="00CA58D6" w:rsidRDefault="009637BC" w:rsidP="009637BC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Kreu X ndryshohet si vijon:</w:t>
      </w:r>
    </w:p>
    <w:p w14:paraId="4EFB1B6D" w14:textId="77777777" w:rsidR="00442EF2" w:rsidRPr="00CA58D6" w:rsidRDefault="009637BC" w:rsidP="00442EF2">
      <w:pPr>
        <w:pStyle w:val="ListParagraph"/>
        <w:spacing w:after="120"/>
        <w:ind w:left="0"/>
        <w:contextualSpacing w:val="0"/>
        <w:jc w:val="center"/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CA58D6">
        <w:rPr>
          <w:rStyle w:val="Strong"/>
          <w:rFonts w:ascii="Times New Roman" w:hAnsi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442EF2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KREU X</w:t>
      </w:r>
    </w:p>
    <w:p w14:paraId="7D5E7A75" w14:textId="12580E8D" w:rsidR="009637BC" w:rsidRPr="00CA58D6" w:rsidRDefault="009637BC" w:rsidP="00442EF2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CA58D6">
        <w:rPr>
          <w:rFonts w:ascii="Times New Roman" w:hAnsi="Times New Roman"/>
          <w:b/>
          <w:i/>
          <w:caps/>
          <w:sz w:val="24"/>
          <w:szCs w:val="24"/>
        </w:rPr>
        <w:t>PËRdorimi i   BurimeVE Gjenetike Shqiptare dhe i Njohurive Tradicionale të Lidhura me to</w:t>
      </w:r>
      <w:r w:rsidR="006F6E43" w:rsidRPr="00CA58D6">
        <w:rPr>
          <w:rFonts w:ascii="Times New Roman" w:hAnsi="Times New Roman"/>
          <w:b/>
          <w:i/>
          <w:caps/>
          <w:sz w:val="24"/>
          <w:szCs w:val="24"/>
        </w:rPr>
        <w:t>”</w:t>
      </w:r>
    </w:p>
    <w:p w14:paraId="1A490962" w14:textId="5CAB9D56" w:rsidR="003463E8" w:rsidRPr="00CA58D6" w:rsidRDefault="003463E8" w:rsidP="00CA58D6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CA58D6">
        <w:rPr>
          <w:rFonts w:ascii="Times New Roman" w:hAnsi="Times New Roman"/>
          <w:b/>
          <w:i/>
          <w:caps/>
          <w:sz w:val="24"/>
          <w:szCs w:val="24"/>
        </w:rPr>
        <w:t>MBLEDHJA DHE P</w:t>
      </w:r>
      <w:r w:rsidR="00A01FFA" w:rsidRPr="00CA58D6">
        <w:rPr>
          <w:rFonts w:ascii="Times New Roman" w:hAnsi="Times New Roman"/>
          <w:b/>
          <w:i/>
          <w:caps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caps/>
          <w:sz w:val="24"/>
          <w:szCs w:val="24"/>
        </w:rPr>
        <w:t>RDORIMI I MATERIALEVE BIOLOGJIKE DHE I KAMPIONEVE IN-SITU DHE EX-SITU</w:t>
      </w:r>
    </w:p>
    <w:p w14:paraId="5CC1B9E3" w14:textId="77777777" w:rsidR="008775CA" w:rsidRPr="00CA58D6" w:rsidRDefault="00506EE7" w:rsidP="00054C35">
      <w:pPr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CA58D6">
        <w:rPr>
          <w:rFonts w:ascii="Times New Roman" w:hAnsi="Times New Roman"/>
          <w:b/>
          <w:i/>
          <w:caps/>
          <w:sz w:val="24"/>
          <w:szCs w:val="24"/>
        </w:rPr>
        <w:t>Neni 42</w:t>
      </w:r>
    </w:p>
    <w:p w14:paraId="57F5526B" w14:textId="7967C98E" w:rsidR="008775CA" w:rsidRPr="00CA58D6" w:rsidRDefault="008775CA" w:rsidP="00054C35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Mbledhja dhe përdorimi i materialeve biologjike dhe i kampioneve të mjedisit </w:t>
      </w:r>
      <w:r w:rsidRPr="00CA58D6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nga burime in-situ</w:t>
      </w:r>
    </w:p>
    <w:p w14:paraId="46B5E81A" w14:textId="00970E84" w:rsidR="008775CA" w:rsidRPr="00CA58D6" w:rsidRDefault="008775CA" w:rsidP="008775CA">
      <w:pPr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Veprimtaria e mbledhjes nga burime in</w:t>
      </w:r>
      <w:r w:rsidR="00442EF2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-situ dhe përdorimi i sasive të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konsiderueshme të bimëve, kafshëve apo materialit mikrobik, të materialit gjenetik apo të molekulave të tjera biologjike</w:t>
      </w:r>
      <w:r w:rsidR="008A7A67">
        <w:rPr>
          <w:rFonts w:ascii="Times New Roman" w:hAnsi="Times New Roman"/>
          <w:i/>
          <w:sz w:val="24"/>
          <w:szCs w:val="24"/>
          <w:shd w:val="clear" w:color="auto" w:fill="FFFFFF"/>
        </w:rPr>
        <w:t>, si dhe të dhënave shoqëruese i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8A7A67">
        <w:rPr>
          <w:rFonts w:ascii="Times New Roman" w:hAnsi="Times New Roman"/>
          <w:i/>
          <w:sz w:val="24"/>
          <w:szCs w:val="24"/>
          <w:shd w:val="clear" w:color="auto" w:fill="FFFFFF"/>
        </w:rPr>
        <w:t>nshtrohet proç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edurave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vler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simit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ndikimit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mjedis referuar 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legjislacionit n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fuqi kur: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8A7A67">
        <w:rPr>
          <w:rFonts w:ascii="Times New Roman" w:hAnsi="Times New Roman"/>
          <w:i/>
          <w:sz w:val="24"/>
          <w:szCs w:val="24"/>
          <w:shd w:val="clear" w:color="auto" w:fill="FFFFFF"/>
        </w:rPr>
        <w:t>a.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është siguruar informacioni i plotë për personat juridikë dhe fizikë, që kërkojnë materialet për veprimtaritë e propozuara dhe për përdorimin e mëvonshëm të materialeve që duhen mbledhur;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8A7A67">
        <w:rPr>
          <w:rFonts w:ascii="Times New Roman" w:hAnsi="Times New Roman"/>
          <w:i/>
          <w:sz w:val="24"/>
          <w:szCs w:val="24"/>
          <w:shd w:val="clear" w:color="auto" w:fill="FFFFFF"/>
        </w:rPr>
        <w:t>b.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veprimtaria mbledhëse nuk është e ndaluar me ligj;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8A7A67">
        <w:rPr>
          <w:rFonts w:ascii="Times New Roman" w:hAnsi="Times New Roman"/>
          <w:i/>
          <w:sz w:val="24"/>
          <w:szCs w:val="24"/>
          <w:shd w:val="clear" w:color="auto" w:fill="FFFFFF"/>
        </w:rPr>
        <w:t>c.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pronarët e materialit, të cilëve u është dhënë informacion i plotë për veprimtarinë e propozuar e për përdorimet e mëvonshme, kanë dhënë pëlqimin paraprak</w:t>
      </w:r>
      <w:r w:rsidR="008A7A6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informuar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, që lidhet me aksesin dhe përdorimin e çdo të dhëne shoqëruese;</w:t>
      </w:r>
      <w:r w:rsidRPr="00CA58D6">
        <w:rPr>
          <w:rFonts w:ascii="Times New Roman" w:hAnsi="Times New Roman"/>
          <w:i/>
          <w:sz w:val="24"/>
          <w:szCs w:val="24"/>
        </w:rPr>
        <w:br/>
      </w:r>
      <w:r w:rsidR="008A7A67">
        <w:rPr>
          <w:rFonts w:ascii="Times New Roman" w:hAnsi="Times New Roman"/>
          <w:i/>
          <w:sz w:val="24"/>
          <w:szCs w:val="24"/>
          <w:shd w:val="clear" w:color="auto" w:fill="FFFFFF"/>
        </w:rPr>
        <w:t>ç.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është rënë dakord për kushtet e përdorimit të mëvonshëm të materialeve dhe për ndarjen e përfitimeve, monetare dhe jomonetare, me Republikën e Shqipërisë ose me pronarët privatë.</w:t>
      </w:r>
      <w:r w:rsidRPr="00CA58D6">
        <w:rPr>
          <w:rFonts w:ascii="Times New Roman" w:hAnsi="Times New Roman"/>
          <w:i/>
          <w:sz w:val="24"/>
          <w:szCs w:val="24"/>
        </w:rPr>
        <w:br/>
      </w:r>
    </w:p>
    <w:p w14:paraId="133F16B4" w14:textId="2C525D5A" w:rsidR="00EB5C5F" w:rsidRPr="00CA58D6" w:rsidRDefault="00EB5C5F" w:rsidP="00054C35">
      <w:pPr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Neni 43</w:t>
      </w:r>
      <w:r w:rsidRPr="00CA58D6"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="00442EF2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Përdorimi </w:t>
      </w: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i kampioneve të </w:t>
      </w:r>
      <w:r w:rsidR="00D94112"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materialeve biologjike </w:t>
      </w:r>
      <w:r w:rsidRPr="00CA58D6">
        <w:rPr>
          <w:rStyle w:val="Strong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nga burime ex-situ</w:t>
      </w:r>
      <w:r w:rsidRPr="00CA58D6">
        <w:rPr>
          <w:rFonts w:ascii="Times New Roman" w:hAnsi="Times New Roman"/>
          <w:i/>
          <w:sz w:val="24"/>
          <w:szCs w:val="24"/>
        </w:rPr>
        <w:br/>
      </w:r>
    </w:p>
    <w:p w14:paraId="1ED92E76" w14:textId="77777777" w:rsidR="00AF75E1" w:rsidRDefault="00EB5C5F" w:rsidP="00AF75E1">
      <w:pPr>
        <w:rPr>
          <w:rFonts w:ascii="Times New Roman" w:hAnsi="Times New Roman"/>
          <w:i/>
          <w:sz w:val="24"/>
          <w:szCs w:val="24"/>
        </w:rPr>
      </w:pPr>
      <w:r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Përdorimi i </w:t>
      </w:r>
      <w:r w:rsidR="00D94112"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>kampioneve</w:t>
      </w:r>
      <w:r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bimëve, kafshëve, materialit mikrobik, gjenetik apo i molekulave të tjera biologjike, që ato përmbajnë, të marra nga burime ex-situ në pronësi apo financim publik, si dhe i të dhënave shoqëruese bëhen me marrëveshje për transferimin e materia</w:t>
      </w:r>
      <w:r w:rsidR="008A7A67"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lit të siguruar nga këto burime </w:t>
      </w:r>
      <w:r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>kur:</w:t>
      </w:r>
    </w:p>
    <w:p w14:paraId="4043434F" w14:textId="77777777" w:rsidR="00AF75E1" w:rsidRPr="00AF75E1" w:rsidRDefault="00EB5C5F" w:rsidP="00AF75E1">
      <w:pPr>
        <w:pStyle w:val="ListParagraph"/>
        <w:numPr>
          <w:ilvl w:val="1"/>
          <w:numId w:val="24"/>
        </w:numPr>
        <w:ind w:left="993" w:hanging="284"/>
        <w:rPr>
          <w:rFonts w:ascii="Times New Roman" w:hAnsi="Times New Roman"/>
          <w:i/>
          <w:sz w:val="24"/>
          <w:szCs w:val="24"/>
        </w:rPr>
      </w:pPr>
      <w:r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>veprimtaria është e lejuar nga ligji;</w:t>
      </w:r>
    </w:p>
    <w:p w14:paraId="3D0E23D1" w14:textId="77777777" w:rsidR="00AF75E1" w:rsidRPr="00AF75E1" w:rsidRDefault="00EB5C5F" w:rsidP="00AF75E1">
      <w:pPr>
        <w:pStyle w:val="ListParagraph"/>
        <w:numPr>
          <w:ilvl w:val="1"/>
          <w:numId w:val="24"/>
        </w:numPr>
        <w:ind w:left="993" w:hanging="284"/>
        <w:rPr>
          <w:rFonts w:ascii="Times New Roman" w:hAnsi="Times New Roman"/>
          <w:i/>
          <w:sz w:val="24"/>
          <w:szCs w:val="24"/>
        </w:rPr>
      </w:pPr>
      <w:r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>janë siguruar të dhëna të plota për personat juridikë dhe fizikë, që i kërkojnë materialet dhe për përdorimin e mëvonshëm të tyre;</w:t>
      </w:r>
    </w:p>
    <w:p w14:paraId="39E67D7C" w14:textId="77777777" w:rsidR="00AF75E1" w:rsidRPr="00AF75E1" w:rsidRDefault="00EB5C5F" w:rsidP="00AF75E1">
      <w:pPr>
        <w:pStyle w:val="ListParagraph"/>
        <w:numPr>
          <w:ilvl w:val="1"/>
          <w:numId w:val="24"/>
        </w:numPr>
        <w:spacing w:after="0" w:line="240" w:lineRule="auto"/>
        <w:ind w:left="993" w:hanging="284"/>
        <w:rPr>
          <w:rFonts w:ascii="Times New Roman" w:hAnsi="Times New Roman"/>
          <w:i/>
          <w:sz w:val="24"/>
          <w:szCs w:val="24"/>
        </w:rPr>
      </w:pPr>
      <w:r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>është rënë dakord për kushtet e përdorimit të mëvonshëm të materialeve dhe për ndarjen e përfitimeve, monetare dhe jomonetare, me Republikën e Shqipërisë ose me pronarin privat;</w:t>
      </w:r>
    </w:p>
    <w:p w14:paraId="41A9E0AB" w14:textId="39930B42" w:rsidR="00442EF2" w:rsidRPr="00AF75E1" w:rsidRDefault="00AF75E1" w:rsidP="00AF75E1">
      <w:pPr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ç.  </w:t>
      </w:r>
      <w:r w:rsidR="00EB5C5F"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>është</w:t>
      </w:r>
      <w:proofErr w:type="gramEnd"/>
      <w:r w:rsidR="00EB5C5F" w:rsidRPr="00AF75E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dhënë çdo e dhënë tjetër që kërkohet nga ministria.</w:t>
      </w:r>
      <w:r w:rsidR="00442EF2" w:rsidRPr="00AF75E1">
        <w:rPr>
          <w:rFonts w:ascii="Times New Roman" w:hAnsi="Times New Roman"/>
          <w:i/>
          <w:sz w:val="24"/>
          <w:szCs w:val="24"/>
          <w:highlight w:val="yellow"/>
        </w:rPr>
        <w:br/>
      </w:r>
    </w:p>
    <w:p w14:paraId="48957BC4" w14:textId="7AC7D06A" w:rsidR="001A5860" w:rsidRPr="00CA58D6" w:rsidRDefault="008F28E5" w:rsidP="00CA58D6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DETYRIMET E AUTORITETIT KOMB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>TAR P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>RGJEGJ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>S</w:t>
      </w:r>
    </w:p>
    <w:p w14:paraId="39E6F843" w14:textId="2412EF51" w:rsidR="009637BC" w:rsidRPr="00CA58D6" w:rsidRDefault="009637BC" w:rsidP="009637BC">
      <w:pPr>
        <w:pStyle w:val="ListParagraph"/>
        <w:jc w:val="center"/>
        <w:rPr>
          <w:rFonts w:ascii="Times New Roman" w:hAnsi="Times New Roman"/>
          <w:b/>
          <w:i/>
          <w:sz w:val="24"/>
          <w:szCs w:val="24"/>
        </w:rPr>
      </w:pPr>
      <w:r w:rsidRPr="00AF75E1">
        <w:rPr>
          <w:rFonts w:ascii="Times New Roman" w:hAnsi="Times New Roman"/>
          <w:b/>
          <w:i/>
          <w:sz w:val="24"/>
          <w:szCs w:val="24"/>
          <w:highlight w:val="cyan"/>
        </w:rPr>
        <w:t>Neni 4</w:t>
      </w:r>
      <w:r w:rsidR="008F28E5" w:rsidRPr="00AF75E1">
        <w:rPr>
          <w:rFonts w:ascii="Times New Roman" w:hAnsi="Times New Roman"/>
          <w:b/>
          <w:i/>
          <w:sz w:val="24"/>
          <w:szCs w:val="24"/>
          <w:highlight w:val="cyan"/>
        </w:rPr>
        <w:t>4/1</w:t>
      </w:r>
    </w:p>
    <w:p w14:paraId="539B3C8B" w14:textId="0E576198" w:rsidR="009637BC" w:rsidRPr="00CA58D6" w:rsidRDefault="009637BC" w:rsidP="008F28E5">
      <w:pPr>
        <w:pStyle w:val="ListParagraph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Autoriteti Kombëtar Përgjegjës dhe Pika Kombëtare e Kontaktit</w:t>
      </w:r>
    </w:p>
    <w:p w14:paraId="056E8461" w14:textId="77777777" w:rsidR="009637BC" w:rsidRPr="00CA58D6" w:rsidRDefault="009637BC" w:rsidP="009637B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7BD93595" w14:textId="3AC984A0" w:rsidR="009637BC" w:rsidRPr="00CA58D6" w:rsidRDefault="009637BC" w:rsidP="009637B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Ministria përgjegjëse për </w:t>
      </w:r>
      <w:r w:rsidR="008A7A67">
        <w:rPr>
          <w:rFonts w:ascii="Times New Roman" w:hAnsi="Times New Roman"/>
          <w:i/>
          <w:sz w:val="24"/>
          <w:szCs w:val="24"/>
        </w:rPr>
        <w:t>mjedisin</w:t>
      </w:r>
      <w:r w:rsidRPr="00CA58D6">
        <w:rPr>
          <w:rFonts w:ascii="Times New Roman" w:hAnsi="Times New Roman"/>
          <w:i/>
          <w:sz w:val="24"/>
          <w:szCs w:val="24"/>
        </w:rPr>
        <w:t xml:space="preserve">  është autoriteti kombëtar përgjegjës dhe në të njëjtën kohë luan edhe rolin e Pikës </w:t>
      </w:r>
      <w:r w:rsidR="008A7A67" w:rsidRPr="008A7A67">
        <w:rPr>
          <w:rFonts w:ascii="Times New Roman" w:hAnsi="Times New Roman"/>
          <w:i/>
          <w:sz w:val="24"/>
          <w:szCs w:val="24"/>
        </w:rPr>
        <w:t>Kombëtare</w:t>
      </w:r>
      <w:r w:rsidR="008A7A67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="008A7A67">
        <w:rPr>
          <w:rFonts w:ascii="Times New Roman" w:hAnsi="Times New Roman"/>
          <w:i/>
          <w:sz w:val="24"/>
          <w:szCs w:val="24"/>
        </w:rPr>
        <w:t>t</w:t>
      </w:r>
      <w:r w:rsidRPr="00CA58D6">
        <w:rPr>
          <w:rFonts w:ascii="Times New Roman" w:hAnsi="Times New Roman"/>
          <w:i/>
          <w:sz w:val="24"/>
          <w:szCs w:val="24"/>
        </w:rPr>
        <w:t xml:space="preserve">ë Kontaktit, bazuar në paragrafin 2 të nenit 13 të Protokollit të </w:t>
      </w:r>
      <w:commentRangeStart w:id="4"/>
      <w:r w:rsidRPr="00CA58D6">
        <w:rPr>
          <w:rFonts w:ascii="Times New Roman" w:hAnsi="Times New Roman"/>
          <w:i/>
          <w:sz w:val="24"/>
          <w:szCs w:val="24"/>
        </w:rPr>
        <w:t>Nagojës</w:t>
      </w:r>
      <w:commentRangeEnd w:id="4"/>
      <w:r w:rsidR="008A7A67">
        <w:rPr>
          <w:rStyle w:val="CommentReference"/>
          <w:rFonts w:ascii="Garamond" w:hAnsi="Garamond"/>
          <w:lang w:val="sq-AL" w:eastAsia="sq-AL" w:bidi="sq-AL"/>
        </w:rPr>
        <w:commentReference w:id="4"/>
      </w:r>
      <w:r w:rsidRPr="00CA58D6">
        <w:rPr>
          <w:rFonts w:ascii="Times New Roman" w:hAnsi="Times New Roman"/>
          <w:i/>
          <w:sz w:val="24"/>
          <w:szCs w:val="24"/>
        </w:rPr>
        <w:t xml:space="preserve">. </w:t>
      </w:r>
    </w:p>
    <w:p w14:paraId="56E985BF" w14:textId="77777777" w:rsidR="009637BC" w:rsidRPr="00CA58D6" w:rsidRDefault="009637BC" w:rsidP="009637B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Detyrimet e Autoritetit Kombëtar Përgjegjës  konsistojnë në:</w:t>
      </w:r>
    </w:p>
    <w:p w14:paraId="57BCCA86" w14:textId="0573C4A8" w:rsidR="009637BC" w:rsidRPr="00CA58D6" w:rsidRDefault="009637BC" w:rsidP="009637B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Vën</w:t>
      </w:r>
      <w:r w:rsidR="001A5860" w:rsidRPr="00CA58D6">
        <w:rPr>
          <w:rFonts w:ascii="Times New Roman" w:hAnsi="Times New Roman"/>
          <w:i/>
          <w:sz w:val="24"/>
          <w:szCs w:val="24"/>
        </w:rPr>
        <w:t>i</w:t>
      </w:r>
      <w:r w:rsidRPr="00CA58D6">
        <w:rPr>
          <w:rFonts w:ascii="Times New Roman" w:hAnsi="Times New Roman"/>
          <w:i/>
          <w:sz w:val="24"/>
          <w:szCs w:val="24"/>
        </w:rPr>
        <w:t>en në dispozicion të informacionit mbi burimet gjenetike dhe përdoruesit tradicional të tyre;</w:t>
      </w:r>
    </w:p>
    <w:p w14:paraId="00B2643B" w14:textId="1732C006" w:rsidR="009637BC" w:rsidRPr="00CA58D6" w:rsidRDefault="008A7A67" w:rsidP="00AF75E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A7A67">
        <w:rPr>
          <w:rFonts w:ascii="Times New Roman" w:hAnsi="Times New Roman"/>
          <w:i/>
          <w:sz w:val="24"/>
          <w:szCs w:val="24"/>
        </w:rPr>
        <w:t>Dhënien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e këshillimit mbi përdorimin e burimeve gjenetike dhe përdoruesve tradicional të tyre;</w:t>
      </w:r>
    </w:p>
    <w:p w14:paraId="56BBCDF9" w14:textId="0E100E8A" w:rsidR="009637BC" w:rsidRPr="00CA58D6" w:rsidRDefault="008A7A67" w:rsidP="00AF75E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A7A67">
        <w:rPr>
          <w:rFonts w:ascii="Times New Roman" w:hAnsi="Times New Roman"/>
          <w:i/>
          <w:sz w:val="24"/>
          <w:szCs w:val="24"/>
        </w:rPr>
        <w:t>Dhënien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e aksesit për përdorimin e burimit gjenetik ose të dhënave </w:t>
      </w:r>
      <w:r w:rsidR="003463E8" w:rsidRPr="00CA58D6">
        <w:rPr>
          <w:rFonts w:ascii="Times New Roman" w:hAnsi="Times New Roman"/>
          <w:i/>
          <w:sz w:val="24"/>
          <w:szCs w:val="24"/>
        </w:rPr>
        <w:t>referuar legjislacionit 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63E8" w:rsidRPr="00CA58D6">
        <w:rPr>
          <w:rFonts w:ascii="Times New Roman" w:hAnsi="Times New Roman"/>
          <w:i/>
          <w:sz w:val="24"/>
          <w:szCs w:val="24"/>
        </w:rPr>
        <w:t xml:space="preserve"> fuqi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63E8" w:rsidRPr="00CA58D6">
        <w:rPr>
          <w:rFonts w:ascii="Times New Roman" w:hAnsi="Times New Roman"/>
          <w:i/>
          <w:sz w:val="24"/>
          <w:szCs w:val="24"/>
        </w:rPr>
        <w:t>r vler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63E8" w:rsidRPr="00CA58D6">
        <w:rPr>
          <w:rFonts w:ascii="Times New Roman" w:hAnsi="Times New Roman"/>
          <w:i/>
          <w:sz w:val="24"/>
          <w:szCs w:val="24"/>
        </w:rPr>
        <w:t>simin e ndikimit 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63E8" w:rsidRPr="00CA58D6">
        <w:rPr>
          <w:rFonts w:ascii="Times New Roman" w:hAnsi="Times New Roman"/>
          <w:i/>
          <w:sz w:val="24"/>
          <w:szCs w:val="24"/>
        </w:rPr>
        <w:t xml:space="preserve"> mjedis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të përdoruesit të burimit gjenetik;</w:t>
      </w:r>
    </w:p>
    <w:p w14:paraId="7DD9BF8B" w14:textId="530096CC" w:rsidR="009637BC" w:rsidRPr="00AF75E1" w:rsidRDefault="00AF75E1" w:rsidP="00AF75E1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ç.   </w:t>
      </w:r>
      <w:r w:rsidR="009637BC" w:rsidRPr="00AF75E1">
        <w:rPr>
          <w:rFonts w:ascii="Times New Roman" w:hAnsi="Times New Roman"/>
          <w:i/>
          <w:sz w:val="24"/>
          <w:szCs w:val="24"/>
        </w:rPr>
        <w:t>Shkëmbimi</w:t>
      </w:r>
      <w:r w:rsidR="008A7A67" w:rsidRPr="00AF75E1">
        <w:rPr>
          <w:rFonts w:ascii="Times New Roman" w:hAnsi="Times New Roman"/>
          <w:i/>
          <w:sz w:val="24"/>
          <w:szCs w:val="24"/>
        </w:rPr>
        <w:t>n e</w:t>
      </w:r>
      <w:r w:rsidR="009637BC" w:rsidRPr="00AF75E1">
        <w:rPr>
          <w:rFonts w:ascii="Times New Roman" w:hAnsi="Times New Roman"/>
          <w:i/>
          <w:sz w:val="24"/>
          <w:szCs w:val="24"/>
        </w:rPr>
        <w:t xml:space="preserve"> Informacionit për aksesin dhe Ndarjen e Përfitimit</w:t>
      </w:r>
    </w:p>
    <w:p w14:paraId="259626FE" w14:textId="63F87ABE" w:rsidR="009637BC" w:rsidRPr="008A7A67" w:rsidRDefault="008A7A67" w:rsidP="00AF75E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Monitorimin e</w:t>
      </w:r>
      <w:r w:rsidR="009637BC" w:rsidRPr="008A7A67">
        <w:rPr>
          <w:rFonts w:ascii="Times New Roman" w:hAnsi="Times New Roman"/>
          <w:i/>
          <w:sz w:val="24"/>
          <w:szCs w:val="24"/>
        </w:rPr>
        <w:t xml:space="preserve"> përdoruesve të burimit gjenetik dhe informacionit përkatës;</w:t>
      </w:r>
    </w:p>
    <w:p w14:paraId="0C629C8B" w14:textId="2CEB21D8" w:rsidR="009637BC" w:rsidRPr="00AF75E1" w:rsidRDefault="00AF75E1" w:rsidP="00AF75E1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dh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. </w:t>
      </w:r>
      <w:r w:rsidR="009637BC" w:rsidRPr="00AF75E1">
        <w:rPr>
          <w:rFonts w:ascii="Times New Roman" w:hAnsi="Times New Roman"/>
          <w:i/>
          <w:sz w:val="24"/>
          <w:szCs w:val="24"/>
        </w:rPr>
        <w:t>Krijimi</w:t>
      </w:r>
      <w:r w:rsidR="008A7A67" w:rsidRPr="00AF75E1">
        <w:rPr>
          <w:rFonts w:ascii="Times New Roman" w:hAnsi="Times New Roman"/>
          <w:i/>
          <w:sz w:val="24"/>
          <w:szCs w:val="24"/>
        </w:rPr>
        <w:t>n</w:t>
      </w:r>
      <w:r w:rsidR="009637BC" w:rsidRPr="00AF75E1">
        <w:rPr>
          <w:rFonts w:ascii="Times New Roman" w:hAnsi="Times New Roman"/>
          <w:i/>
          <w:sz w:val="24"/>
          <w:szCs w:val="24"/>
        </w:rPr>
        <w:t xml:space="preserve"> dhe përditësimi</w:t>
      </w:r>
      <w:r w:rsidR="008A7A67" w:rsidRPr="00AF75E1">
        <w:rPr>
          <w:rFonts w:ascii="Times New Roman" w:hAnsi="Times New Roman"/>
          <w:i/>
          <w:sz w:val="24"/>
          <w:szCs w:val="24"/>
        </w:rPr>
        <w:t>n</w:t>
      </w:r>
      <w:r w:rsidR="009637BC" w:rsidRPr="00AF75E1">
        <w:rPr>
          <w:rFonts w:ascii="Times New Roman" w:hAnsi="Times New Roman"/>
          <w:i/>
          <w:sz w:val="24"/>
          <w:szCs w:val="24"/>
        </w:rPr>
        <w:t xml:space="preserve"> </w:t>
      </w:r>
      <w:r w:rsidR="008A7A67" w:rsidRPr="00AF75E1">
        <w:rPr>
          <w:rFonts w:ascii="Times New Roman" w:hAnsi="Times New Roman"/>
          <w:i/>
          <w:sz w:val="24"/>
          <w:szCs w:val="24"/>
        </w:rPr>
        <w:t>e</w:t>
      </w:r>
      <w:r w:rsidR="009637BC" w:rsidRPr="00AF75E1">
        <w:rPr>
          <w:rFonts w:ascii="Times New Roman" w:hAnsi="Times New Roman"/>
          <w:i/>
          <w:sz w:val="24"/>
          <w:szCs w:val="24"/>
        </w:rPr>
        <w:t xml:space="preserve"> Regjistrit të Koleksioneve të Burimeve Gjenetike;</w:t>
      </w:r>
    </w:p>
    <w:p w14:paraId="5AAF4CE1" w14:textId="2387D460" w:rsidR="009637BC" w:rsidRPr="00CA58D6" w:rsidRDefault="009637BC" w:rsidP="00AF75E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 w:rsidRPr="008A7A67">
        <w:rPr>
          <w:rFonts w:ascii="Times New Roman" w:hAnsi="Times New Roman"/>
          <w:i/>
          <w:sz w:val="24"/>
          <w:szCs w:val="24"/>
        </w:rPr>
        <w:t>Raportimi</w:t>
      </w:r>
      <w:r w:rsidR="00AF75E1">
        <w:rPr>
          <w:rFonts w:ascii="Times New Roman" w:hAnsi="Times New Roman"/>
          <w:i/>
          <w:sz w:val="24"/>
          <w:szCs w:val="24"/>
        </w:rPr>
        <w:t>n</w:t>
      </w:r>
      <w:r w:rsidRPr="008A7A67">
        <w:rPr>
          <w:rFonts w:ascii="Times New Roman" w:hAnsi="Times New Roman"/>
          <w:i/>
          <w:sz w:val="24"/>
          <w:szCs w:val="24"/>
        </w:rPr>
        <w:t xml:space="preserve"> pranë Sekretariatit të Konventës mbi zbatimin e Protokollit </w:t>
      </w:r>
      <w:r w:rsidR="00AF75E1">
        <w:rPr>
          <w:rFonts w:ascii="Times New Roman" w:hAnsi="Times New Roman"/>
          <w:i/>
          <w:sz w:val="24"/>
          <w:szCs w:val="24"/>
        </w:rPr>
        <w:t>Nagoyas</w:t>
      </w:r>
      <w:r w:rsidRPr="008A7A67">
        <w:rPr>
          <w:rFonts w:ascii="Times New Roman" w:hAnsi="Times New Roman"/>
          <w:i/>
          <w:sz w:val="24"/>
          <w:szCs w:val="24"/>
        </w:rPr>
        <w:t xml:space="preserve">. </w:t>
      </w:r>
    </w:p>
    <w:p w14:paraId="1225318D" w14:textId="77777777" w:rsidR="009637BC" w:rsidRPr="00CA58D6" w:rsidRDefault="009637BC" w:rsidP="009637B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7EAB196" w14:textId="2B307CE2" w:rsidR="009637BC" w:rsidRPr="00CA58D6" w:rsidRDefault="009637BC" w:rsidP="009637BC">
      <w:pPr>
        <w:pStyle w:val="ListParagraph"/>
        <w:jc w:val="center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Neni 4</w:t>
      </w:r>
      <w:r w:rsidR="008F28E5" w:rsidRPr="00CA58D6">
        <w:rPr>
          <w:rFonts w:ascii="Times New Roman" w:hAnsi="Times New Roman"/>
          <w:b/>
          <w:i/>
          <w:sz w:val="24"/>
          <w:szCs w:val="24"/>
        </w:rPr>
        <w:t>4</w:t>
      </w:r>
      <w:r w:rsidRPr="00CA58D6">
        <w:rPr>
          <w:rFonts w:ascii="Times New Roman" w:hAnsi="Times New Roman"/>
          <w:b/>
          <w:i/>
          <w:sz w:val="24"/>
          <w:szCs w:val="24"/>
        </w:rPr>
        <w:t>/</w:t>
      </w:r>
      <w:r w:rsidR="008F28E5" w:rsidRPr="00CA58D6">
        <w:rPr>
          <w:rFonts w:ascii="Times New Roman" w:hAnsi="Times New Roman"/>
          <w:b/>
          <w:i/>
          <w:sz w:val="24"/>
          <w:szCs w:val="24"/>
        </w:rPr>
        <w:t>2</w:t>
      </w:r>
      <w:r w:rsidRPr="00CA58D6">
        <w:rPr>
          <w:rFonts w:ascii="Times New Roman" w:hAnsi="Times New Roman"/>
          <w:i/>
          <w:sz w:val="24"/>
          <w:szCs w:val="24"/>
        </w:rPr>
        <w:t xml:space="preserve"> </w:t>
      </w:r>
    </w:p>
    <w:p w14:paraId="41AB8648" w14:textId="77777777" w:rsidR="009637BC" w:rsidRPr="00CA58D6" w:rsidRDefault="009637BC" w:rsidP="009637BC">
      <w:pPr>
        <w:pStyle w:val="ListParagraph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Vënia në dispozicion e informacionit</w:t>
      </w:r>
    </w:p>
    <w:p w14:paraId="6C4B5A3C" w14:textId="77777777" w:rsidR="009637BC" w:rsidRPr="00CA58D6" w:rsidRDefault="009637BC" w:rsidP="009637B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21D1A716" w14:textId="77777777" w:rsidR="009637BC" w:rsidRPr="00CA58D6" w:rsidRDefault="009637BC" w:rsidP="009637B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Ministria përgjegjëse për mjedisin vë në dispozicion të të interesuarve informacionet lidhur me: </w:t>
      </w:r>
    </w:p>
    <w:p w14:paraId="0303B111" w14:textId="77777777" w:rsidR="009637BC" w:rsidRPr="00CA58D6" w:rsidRDefault="009637BC" w:rsidP="009637B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3FAC83E3" w14:textId="44BA9CDF" w:rsidR="009637BC" w:rsidRPr="00CA58D6" w:rsidRDefault="00442EF2" w:rsidP="00054C3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a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utoritetet  kombëtare përgjegjëse dhe funksionet e tyre; </w:t>
      </w:r>
    </w:p>
    <w:p w14:paraId="584C6379" w14:textId="77777777" w:rsidR="009637BC" w:rsidRPr="00CA58D6" w:rsidRDefault="009637BC" w:rsidP="00054C3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komunitetet përkatëse të zonës ku ndodhet burimi gjenetik si dhe grupet përkatëse të interesit;</w:t>
      </w:r>
    </w:p>
    <w:p w14:paraId="0590F8CB" w14:textId="724106A6" w:rsidR="009637BC" w:rsidRPr="00CA58D6" w:rsidRDefault="009637BC" w:rsidP="00054C3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 proçedurate nevojshme  për </w:t>
      </w:r>
      <w:r w:rsidRPr="00AF75E1">
        <w:rPr>
          <w:rFonts w:ascii="Times New Roman" w:hAnsi="Times New Roman"/>
          <w:i/>
          <w:sz w:val="24"/>
          <w:szCs w:val="24"/>
        </w:rPr>
        <w:t xml:space="preserve">marrjen </w:t>
      </w:r>
      <w:r w:rsidR="00AF75E1">
        <w:rPr>
          <w:rFonts w:ascii="Times New Roman" w:hAnsi="Times New Roman"/>
          <w:i/>
          <w:sz w:val="24"/>
          <w:szCs w:val="24"/>
        </w:rPr>
        <w:t xml:space="preserve">e </w:t>
      </w:r>
      <w:r w:rsidR="00AF75E1">
        <w:rPr>
          <w:rFonts w:ascii="Times New Roman" w:hAnsi="Times New Roman"/>
          <w:i/>
          <w:sz w:val="24"/>
          <w:szCs w:val="24"/>
          <w:shd w:val="clear" w:color="auto" w:fill="FFFFFF"/>
        </w:rPr>
        <w:t>pëlqimit</w:t>
      </w:r>
      <w:r w:rsidR="00AF75E1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paraprak</w:t>
      </w:r>
      <w:r w:rsidR="00AF75E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të informuar</w:t>
      </w:r>
      <w:r w:rsidR="00AF75E1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të komunitetit të zonës ku ndodhet burimi gjenetik</w:t>
      </w:r>
      <w:r w:rsidR="0087697B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dhe  kushtet e dakordesuara nga palet, përkatësisht komunitetit të zonës dhe përdoruesit të burimit gjenetik, duke përfshirë këtu edhe ndarjen e përfitimeve, për subjektet kërkuese të cilët duan të kenë akses në burimet gjenetike;</w:t>
      </w:r>
    </w:p>
    <w:p w14:paraId="5018E24C" w14:textId="544B17F2" w:rsidR="009637BC" w:rsidRDefault="009637BC" w:rsidP="009637BC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 procedurat për marrjen e </w:t>
      </w:r>
      <w:r w:rsidRPr="00AF75E1">
        <w:rPr>
          <w:rFonts w:ascii="Times New Roman" w:hAnsi="Times New Roman"/>
          <w:i/>
          <w:sz w:val="24"/>
          <w:szCs w:val="24"/>
        </w:rPr>
        <w:t>pëlqimit paraprak</w:t>
      </w:r>
      <w:r w:rsidR="00AF75E1">
        <w:rPr>
          <w:rFonts w:ascii="Times New Roman" w:hAnsi="Times New Roman"/>
          <w:i/>
          <w:sz w:val="24"/>
          <w:szCs w:val="24"/>
        </w:rPr>
        <w:t xml:space="preserve"> </w:t>
      </w:r>
      <w:r w:rsidR="00AF75E1">
        <w:rPr>
          <w:rFonts w:ascii="Times New Roman" w:hAnsi="Times New Roman"/>
          <w:i/>
          <w:sz w:val="24"/>
          <w:szCs w:val="24"/>
          <w:shd w:val="clear" w:color="auto" w:fill="FFFFFF"/>
        </w:rPr>
        <w:t>të informuar</w:t>
      </w:r>
      <w:r w:rsidRPr="00CA58D6">
        <w:rPr>
          <w:rFonts w:ascii="Times New Roman" w:hAnsi="Times New Roman"/>
          <w:i/>
          <w:sz w:val="24"/>
          <w:szCs w:val="24"/>
        </w:rPr>
        <w:t xml:space="preserve"> nga komunitetet e zonës dhe vendosjen e kushteve kushteve te dakordësuara nga palët, duke përfshirë këtu edhe ndarjen e përfitimeve, për subjektet kërkuese, të cilët duan të kenë akses në njohuritë tradicionale lidhur me burimet gjenetike.</w:t>
      </w:r>
    </w:p>
    <w:p w14:paraId="2E6C6C6B" w14:textId="77777777" w:rsidR="00CA58D6" w:rsidRPr="00CA58D6" w:rsidRDefault="00CA58D6" w:rsidP="00CA58D6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65AE69CE" w14:textId="205E83D7" w:rsidR="009637BC" w:rsidRPr="00CA58D6" w:rsidRDefault="009637BC" w:rsidP="009637BC">
      <w:pPr>
        <w:pStyle w:val="ListParagraph"/>
        <w:jc w:val="center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Neni 4</w:t>
      </w:r>
      <w:r w:rsidR="008F28E5" w:rsidRPr="00CA58D6">
        <w:rPr>
          <w:rFonts w:ascii="Times New Roman" w:hAnsi="Times New Roman"/>
          <w:b/>
          <w:i/>
          <w:sz w:val="24"/>
          <w:szCs w:val="24"/>
        </w:rPr>
        <w:t>4</w:t>
      </w:r>
      <w:r w:rsidRPr="00CA58D6">
        <w:rPr>
          <w:rFonts w:ascii="Times New Roman" w:hAnsi="Times New Roman"/>
          <w:b/>
          <w:i/>
          <w:sz w:val="24"/>
          <w:szCs w:val="24"/>
        </w:rPr>
        <w:t>/</w:t>
      </w:r>
      <w:r w:rsidR="008F28E5" w:rsidRPr="00CA58D6">
        <w:rPr>
          <w:rFonts w:ascii="Times New Roman" w:hAnsi="Times New Roman"/>
          <w:b/>
          <w:i/>
          <w:sz w:val="24"/>
          <w:szCs w:val="24"/>
        </w:rPr>
        <w:t>3</w:t>
      </w:r>
    </w:p>
    <w:p w14:paraId="6F1DE8C3" w14:textId="77777777" w:rsidR="009637BC" w:rsidRPr="00CA58D6" w:rsidRDefault="009637BC" w:rsidP="009637B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69777461" w14:textId="3AC2A10E" w:rsidR="009637BC" w:rsidRPr="00CA58D6" w:rsidRDefault="009637BC" w:rsidP="00054C35">
      <w:pPr>
        <w:pStyle w:val="ListParagraph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Këshillimi dhe aksesi mbi përdorimin e burimeve gjenetike dhe përdoruesve tradicionalë të tyre</w:t>
      </w:r>
    </w:p>
    <w:p w14:paraId="251A88BA" w14:textId="0224A396" w:rsidR="009637BC" w:rsidRPr="00CA58D6" w:rsidRDefault="00434EED" w:rsidP="00CA58D6">
      <w:pPr>
        <w:jc w:val="both"/>
        <w:rPr>
          <w:rFonts w:ascii="Times New Roman" w:hAnsi="Times New Roman"/>
          <w:i/>
          <w:sz w:val="24"/>
          <w:szCs w:val="24"/>
        </w:rPr>
      </w:pPr>
      <w:r w:rsidRPr="00434EED">
        <w:rPr>
          <w:rFonts w:ascii="Times New Roman" w:hAnsi="Times New Roman"/>
          <w:i/>
          <w:sz w:val="24"/>
          <w:szCs w:val="24"/>
        </w:rPr>
        <w:t>Autoriteti/autoritetet kombëtare shkencore jan</w:t>
      </w:r>
      <w:r w:rsidR="009637BC" w:rsidRPr="00434EED">
        <w:rPr>
          <w:rFonts w:ascii="Times New Roman" w:hAnsi="Times New Roman"/>
          <w:i/>
          <w:sz w:val="24"/>
          <w:szCs w:val="24"/>
        </w:rPr>
        <w:t>ë përgjegjës, për mbajtjen dhe përditësimin e informacionit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mbi burimin gjenetik, të dhënave të tij dhe përdoruesve tradicionalë të tij</w:t>
      </w:r>
      <w:r w:rsidR="00D4555C" w:rsidRPr="00CA58D6">
        <w:rPr>
          <w:rFonts w:ascii="Times New Roman" w:hAnsi="Times New Roman"/>
          <w:i/>
          <w:sz w:val="24"/>
          <w:szCs w:val="24"/>
        </w:rPr>
        <w:t xml:space="preserve">, si dhe </w:t>
      </w:r>
      <w:r w:rsidR="009637BC" w:rsidRPr="00CA58D6">
        <w:rPr>
          <w:rFonts w:ascii="Times New Roman" w:hAnsi="Times New Roman"/>
          <w:i/>
          <w:sz w:val="24"/>
          <w:szCs w:val="24"/>
        </w:rPr>
        <w:t>për dhënien e këshillimit mbi burimet gjenetike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05FC03BE" w14:textId="1F1F1ED1" w:rsidR="009637BC" w:rsidRPr="00CA58D6" w:rsidRDefault="009637BC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Neni 4</w:t>
      </w:r>
      <w:r w:rsidR="0087697B" w:rsidRPr="00CA58D6">
        <w:rPr>
          <w:rFonts w:ascii="Times New Roman" w:hAnsi="Times New Roman"/>
          <w:b/>
          <w:i/>
          <w:sz w:val="24"/>
          <w:szCs w:val="24"/>
        </w:rPr>
        <w:t>4/4</w:t>
      </w:r>
    </w:p>
    <w:p w14:paraId="30283E08" w14:textId="77777777" w:rsidR="009637BC" w:rsidRPr="00CA58D6" w:rsidRDefault="009637BC" w:rsidP="009637BC">
      <w:pPr>
        <w:jc w:val="center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 xml:space="preserve"> Mekanizmi i Shkëmbimit të Informacionit për Aksesin dhe Ndarjen e Përfitimit</w:t>
      </w:r>
    </w:p>
    <w:p w14:paraId="12E0809E" w14:textId="279BD62D" w:rsidR="009637BC" w:rsidRPr="00CA58D6" w:rsidRDefault="009637BC" w:rsidP="009637BC">
      <w:pPr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Mekanizmi i Shkëmbimit të Informacionit për Aksesin dhe Ndarjen e Përfitimeve është një s</w:t>
      </w:r>
      <w:r w:rsidR="0087697B" w:rsidRPr="00CA58D6">
        <w:rPr>
          <w:rFonts w:ascii="Times New Roman" w:hAnsi="Times New Roman"/>
          <w:i/>
          <w:sz w:val="24"/>
          <w:szCs w:val="24"/>
        </w:rPr>
        <w:t>i</w:t>
      </w:r>
      <w:r w:rsidRPr="00CA58D6">
        <w:rPr>
          <w:rFonts w:ascii="Times New Roman" w:hAnsi="Times New Roman"/>
          <w:i/>
          <w:sz w:val="24"/>
          <w:szCs w:val="24"/>
        </w:rPr>
        <w:t xml:space="preserve">stem elektronik ndërkombëtar, i shpërndarjes dhe aksesimit të informacionit mbi burimet gjenetike, njohuritë tradicionale dhe përdoruesit tradicional të tyre. </w:t>
      </w:r>
      <w:r w:rsidR="006A4A89">
        <w:rPr>
          <w:rFonts w:ascii="Times New Roman" w:hAnsi="Times New Roman"/>
          <w:i/>
          <w:sz w:val="24"/>
          <w:szCs w:val="24"/>
        </w:rPr>
        <w:t>Ministria përgjegjëse për mjedisin/</w:t>
      </w:r>
      <w:r w:rsidR="00434EED" w:rsidRPr="00CA58D6">
        <w:rPr>
          <w:rFonts w:ascii="Times New Roman" w:hAnsi="Times New Roman"/>
          <w:i/>
          <w:sz w:val="24"/>
          <w:szCs w:val="24"/>
        </w:rPr>
        <w:t>A</w:t>
      </w:r>
      <w:r w:rsidR="00434EED">
        <w:rPr>
          <w:rFonts w:ascii="Times New Roman" w:hAnsi="Times New Roman"/>
          <w:i/>
          <w:sz w:val="24"/>
          <w:szCs w:val="24"/>
        </w:rPr>
        <w:t>u</w:t>
      </w:r>
      <w:r w:rsidR="00434EED" w:rsidRPr="00CA58D6">
        <w:rPr>
          <w:rFonts w:ascii="Times New Roman" w:hAnsi="Times New Roman"/>
          <w:i/>
          <w:sz w:val="24"/>
          <w:szCs w:val="24"/>
        </w:rPr>
        <w:t>toriteti Komb</w:t>
      </w:r>
      <w:r w:rsidR="00434EED">
        <w:rPr>
          <w:rFonts w:ascii="Times New Roman" w:hAnsi="Times New Roman"/>
          <w:i/>
          <w:sz w:val="24"/>
          <w:szCs w:val="24"/>
        </w:rPr>
        <w:t>ë</w:t>
      </w:r>
      <w:r w:rsidR="00434EED" w:rsidRPr="00CA58D6">
        <w:rPr>
          <w:rFonts w:ascii="Times New Roman" w:hAnsi="Times New Roman"/>
          <w:i/>
          <w:sz w:val="24"/>
          <w:szCs w:val="24"/>
        </w:rPr>
        <w:t xml:space="preserve">tar Përgjegjës </w:t>
      </w:r>
      <w:r w:rsidR="00434EED">
        <w:rPr>
          <w:rFonts w:ascii="Times New Roman" w:hAnsi="Times New Roman"/>
          <w:i/>
          <w:sz w:val="24"/>
          <w:szCs w:val="24"/>
        </w:rPr>
        <w:t xml:space="preserve">ka përgjegjësinë për administrimin </w:t>
      </w:r>
      <w:r w:rsidR="007B531F" w:rsidRPr="00CA58D6">
        <w:rPr>
          <w:rFonts w:ascii="Times New Roman" w:hAnsi="Times New Roman"/>
          <w:i/>
          <w:sz w:val="24"/>
          <w:szCs w:val="24"/>
        </w:rPr>
        <w:t xml:space="preserve">dhe </w:t>
      </w:r>
      <w:r w:rsidR="00434EED">
        <w:rPr>
          <w:rFonts w:ascii="Times New Roman" w:hAnsi="Times New Roman"/>
          <w:i/>
          <w:sz w:val="24"/>
          <w:szCs w:val="24"/>
        </w:rPr>
        <w:t>popullar me të dhëna</w:t>
      </w:r>
      <w:r w:rsidR="006A4A89">
        <w:rPr>
          <w:rFonts w:ascii="Times New Roman" w:hAnsi="Times New Roman"/>
          <w:i/>
          <w:sz w:val="24"/>
          <w:szCs w:val="24"/>
        </w:rPr>
        <w:t xml:space="preserve"> të siguruara nga autoritetet kombëtare shkencore</w:t>
      </w:r>
      <w:r w:rsidRPr="00CA58D6">
        <w:rPr>
          <w:rFonts w:ascii="Times New Roman" w:hAnsi="Times New Roman"/>
          <w:i/>
          <w:sz w:val="24"/>
          <w:szCs w:val="24"/>
        </w:rPr>
        <w:t xml:space="preserve">.  </w:t>
      </w:r>
    </w:p>
    <w:p w14:paraId="49B2DA5B" w14:textId="670F09FA" w:rsidR="009637BC" w:rsidRPr="00CA58D6" w:rsidRDefault="009637BC" w:rsidP="009637BC">
      <w:pPr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Ministria</w:t>
      </w:r>
      <w:r w:rsidR="006A4A89">
        <w:rPr>
          <w:rFonts w:ascii="Times New Roman" w:hAnsi="Times New Roman"/>
          <w:i/>
          <w:sz w:val="24"/>
          <w:szCs w:val="24"/>
        </w:rPr>
        <w:t xml:space="preserve"> përgjegjëse për mjedisin,</w:t>
      </w:r>
      <w:r w:rsidRPr="00CA58D6">
        <w:rPr>
          <w:rFonts w:ascii="Times New Roman" w:hAnsi="Times New Roman"/>
          <w:i/>
          <w:sz w:val="24"/>
          <w:szCs w:val="24"/>
        </w:rPr>
        <w:t xml:space="preserve">  </w:t>
      </w:r>
      <w:r w:rsidR="006A4A89">
        <w:rPr>
          <w:rFonts w:ascii="Times New Roman" w:hAnsi="Times New Roman"/>
          <w:i/>
          <w:sz w:val="24"/>
          <w:szCs w:val="24"/>
        </w:rPr>
        <w:t>publikon</w:t>
      </w:r>
      <w:r w:rsidR="003463E8" w:rsidRPr="00CA58D6">
        <w:rPr>
          <w:rFonts w:ascii="Times New Roman" w:hAnsi="Times New Roman"/>
          <w:i/>
          <w:sz w:val="24"/>
          <w:szCs w:val="24"/>
        </w:rPr>
        <w:t xml:space="preserve"> dhe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63E8" w:rsidRPr="00CA58D6">
        <w:rPr>
          <w:rFonts w:ascii="Times New Roman" w:hAnsi="Times New Roman"/>
          <w:i/>
          <w:sz w:val="24"/>
          <w:szCs w:val="24"/>
        </w:rPr>
        <w:t>rdit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63E8" w:rsidRPr="00CA58D6">
        <w:rPr>
          <w:rFonts w:ascii="Times New Roman" w:hAnsi="Times New Roman"/>
          <w:i/>
          <w:sz w:val="24"/>
          <w:szCs w:val="24"/>
        </w:rPr>
        <w:t xml:space="preserve">son informacionin mbi  </w:t>
      </w:r>
      <w:r w:rsidRPr="00CA58D6">
        <w:rPr>
          <w:rFonts w:ascii="Times New Roman" w:hAnsi="Times New Roman"/>
          <w:i/>
          <w:sz w:val="24"/>
          <w:szCs w:val="24"/>
        </w:rPr>
        <w:t>çrtifikatat e dhëna për aksesin në burimin gjenetik</w:t>
      </w:r>
      <w:r w:rsidR="003463E8" w:rsidRPr="00CA58D6">
        <w:rPr>
          <w:rFonts w:ascii="Times New Roman" w:hAnsi="Times New Roman"/>
          <w:i/>
          <w:sz w:val="24"/>
          <w:szCs w:val="24"/>
        </w:rPr>
        <w:t>,</w:t>
      </w:r>
      <w:r w:rsidRPr="00CA58D6">
        <w:rPr>
          <w:rFonts w:ascii="Times New Roman" w:hAnsi="Times New Roman"/>
          <w:i/>
          <w:sz w:val="24"/>
          <w:szCs w:val="24"/>
        </w:rPr>
        <w:t xml:space="preserve"> apo në </w:t>
      </w:r>
      <w:r w:rsidR="003463E8" w:rsidRPr="00CA58D6">
        <w:rPr>
          <w:rFonts w:ascii="Times New Roman" w:hAnsi="Times New Roman"/>
          <w:i/>
          <w:sz w:val="24"/>
          <w:szCs w:val="24"/>
        </w:rPr>
        <w:t>aksesin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63E8" w:rsidRPr="00CA58D6">
        <w:rPr>
          <w:rFonts w:ascii="Times New Roman" w:hAnsi="Times New Roman"/>
          <w:i/>
          <w:sz w:val="24"/>
          <w:szCs w:val="24"/>
        </w:rPr>
        <w:t xml:space="preserve">r </w:t>
      </w:r>
      <w:r w:rsidRPr="00CA58D6">
        <w:rPr>
          <w:rFonts w:ascii="Times New Roman" w:hAnsi="Times New Roman"/>
          <w:i/>
          <w:sz w:val="24"/>
          <w:szCs w:val="24"/>
        </w:rPr>
        <w:t>informacionet përkatëse gjenetike</w:t>
      </w:r>
      <w:r w:rsidR="003463E8" w:rsidRPr="00CA58D6">
        <w:rPr>
          <w:rFonts w:ascii="Times New Roman" w:hAnsi="Times New Roman"/>
          <w:i/>
          <w:sz w:val="24"/>
          <w:szCs w:val="24"/>
        </w:rPr>
        <w:t>,</w:t>
      </w:r>
      <w:r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="003463E8" w:rsidRPr="00CA58D6">
        <w:rPr>
          <w:rFonts w:ascii="Times New Roman" w:hAnsi="Times New Roman"/>
          <w:i/>
          <w:sz w:val="24"/>
          <w:szCs w:val="24"/>
        </w:rPr>
        <w:t>pran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63E8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Mekanizmi</w:t>
      </w:r>
      <w:r w:rsidR="003463E8" w:rsidRPr="00CA58D6">
        <w:rPr>
          <w:rFonts w:ascii="Times New Roman" w:hAnsi="Times New Roman"/>
          <w:i/>
          <w:sz w:val="24"/>
          <w:szCs w:val="24"/>
        </w:rPr>
        <w:t>t</w:t>
      </w:r>
      <w:r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="003463E8" w:rsidRPr="00CA58D6">
        <w:rPr>
          <w:rFonts w:ascii="Times New Roman" w:hAnsi="Times New Roman"/>
          <w:i/>
          <w:sz w:val="24"/>
          <w:szCs w:val="24"/>
        </w:rPr>
        <w:t>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D4555C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Shkembimit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Informacionit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r Aksesin dhe Ndarjen e Perfitimit, </w:t>
      </w:r>
      <w:r w:rsidRPr="00CA58D6">
        <w:rPr>
          <w:rFonts w:ascii="Times New Roman" w:hAnsi="Times New Roman"/>
          <w:i/>
          <w:sz w:val="24"/>
          <w:szCs w:val="24"/>
          <w:highlight w:val="yellow"/>
        </w:rPr>
        <w:t xml:space="preserve">sipas paragrafit 1 të nenit 14 të Protokollit të </w:t>
      </w:r>
      <w:commentRangeStart w:id="5"/>
      <w:r w:rsidRPr="00CA58D6">
        <w:rPr>
          <w:rFonts w:ascii="Times New Roman" w:hAnsi="Times New Roman"/>
          <w:i/>
          <w:sz w:val="24"/>
          <w:szCs w:val="24"/>
          <w:highlight w:val="yellow"/>
        </w:rPr>
        <w:t>Nagojës</w:t>
      </w:r>
      <w:commentRangeEnd w:id="5"/>
      <w:r w:rsidR="006A4A89">
        <w:rPr>
          <w:rStyle w:val="CommentReference"/>
          <w:rFonts w:ascii="Garamond" w:hAnsi="Garamond"/>
          <w:lang w:val="sq-AL" w:eastAsia="sq-AL" w:bidi="sq-AL"/>
        </w:rPr>
        <w:commentReference w:id="5"/>
      </w:r>
      <w:r w:rsidR="006B0846" w:rsidRPr="00CA58D6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="006B0846" w:rsidRPr="00CA58D6">
        <w:rPr>
          <w:rFonts w:ascii="Times New Roman" w:hAnsi="Times New Roman"/>
          <w:i/>
          <w:sz w:val="24"/>
          <w:szCs w:val="24"/>
        </w:rPr>
        <w:t>Ky</w:t>
      </w:r>
      <w:proofErr w:type="gramEnd"/>
      <w:r w:rsidR="006B0846" w:rsidRPr="00CA58D6">
        <w:rPr>
          <w:rFonts w:ascii="Times New Roman" w:hAnsi="Times New Roman"/>
          <w:i/>
          <w:sz w:val="24"/>
          <w:szCs w:val="24"/>
        </w:rPr>
        <w:t xml:space="preserve"> informacion v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6B0846" w:rsidRPr="00CA58D6">
        <w:rPr>
          <w:rFonts w:ascii="Times New Roman" w:hAnsi="Times New Roman"/>
          <w:i/>
          <w:sz w:val="24"/>
          <w:szCs w:val="24"/>
        </w:rPr>
        <w:t xml:space="preserve">rteton edhe </w:t>
      </w:r>
      <w:r w:rsidRPr="00CA58D6">
        <w:rPr>
          <w:rFonts w:ascii="Times New Roman" w:hAnsi="Times New Roman"/>
          <w:i/>
          <w:sz w:val="24"/>
          <w:szCs w:val="24"/>
        </w:rPr>
        <w:t xml:space="preserve">dhënien e pëlqimit paraprak </w:t>
      </w:r>
      <w:r w:rsidR="006A4A89">
        <w:rPr>
          <w:rFonts w:ascii="Times New Roman" w:hAnsi="Times New Roman"/>
          <w:i/>
          <w:sz w:val="24"/>
          <w:szCs w:val="24"/>
        </w:rPr>
        <w:t xml:space="preserve">të informuar </w:t>
      </w:r>
      <w:r w:rsidRPr="00CA58D6">
        <w:rPr>
          <w:rFonts w:ascii="Times New Roman" w:hAnsi="Times New Roman"/>
          <w:i/>
          <w:sz w:val="24"/>
          <w:szCs w:val="24"/>
        </w:rPr>
        <w:t>dhe vendosjen e kushteve të dakordësuara nga palët.</w:t>
      </w:r>
    </w:p>
    <w:p w14:paraId="6D6FAE4C" w14:textId="67E8B4D8" w:rsidR="009637BC" w:rsidRPr="00CA58D6" w:rsidRDefault="009637BC" w:rsidP="009637BC">
      <w:pPr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Informacioni </w:t>
      </w:r>
      <w:r w:rsidR="006A4A89">
        <w:rPr>
          <w:rFonts w:ascii="Times New Roman" w:hAnsi="Times New Roman"/>
          <w:i/>
          <w:sz w:val="24"/>
          <w:szCs w:val="24"/>
        </w:rPr>
        <w:t>i përditësuar në</w:t>
      </w:r>
      <w:r w:rsidRPr="00CA58D6">
        <w:rPr>
          <w:rFonts w:ascii="Times New Roman" w:hAnsi="Times New Roman"/>
          <w:i/>
          <w:sz w:val="24"/>
          <w:szCs w:val="24"/>
        </w:rPr>
        <w:t xml:space="preserve"> sistemin elektronik sipas pikës 2 më</w:t>
      </w:r>
      <w:r w:rsidR="006A4A89">
        <w:rPr>
          <w:rFonts w:ascii="Times New Roman" w:hAnsi="Times New Roman"/>
          <w:i/>
          <w:sz w:val="24"/>
          <w:szCs w:val="24"/>
        </w:rPr>
        <w:t xml:space="preserve"> sipër</w:t>
      </w:r>
      <w:r w:rsidRPr="00CA58D6">
        <w:rPr>
          <w:rFonts w:ascii="Times New Roman" w:hAnsi="Times New Roman"/>
          <w:i/>
          <w:sz w:val="24"/>
          <w:szCs w:val="24"/>
        </w:rPr>
        <w:t>, do të përmbajë:</w:t>
      </w:r>
    </w:p>
    <w:p w14:paraId="707E8042" w14:textId="656EB3AF" w:rsidR="009637BC" w:rsidRPr="00CA58D6" w:rsidRDefault="009637BC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Autoriteti</w:t>
      </w:r>
      <w:r w:rsidR="006A4A89">
        <w:rPr>
          <w:rFonts w:ascii="Times New Roman" w:hAnsi="Times New Roman"/>
          <w:i/>
          <w:sz w:val="24"/>
          <w:szCs w:val="24"/>
        </w:rPr>
        <w:t>n</w:t>
      </w:r>
      <w:r w:rsidRPr="00CA58D6">
        <w:rPr>
          <w:rFonts w:ascii="Times New Roman" w:hAnsi="Times New Roman"/>
          <w:i/>
          <w:sz w:val="24"/>
          <w:szCs w:val="24"/>
        </w:rPr>
        <w:t xml:space="preserve"> përgjegjës për lëshimin e çertifikatës;</w:t>
      </w:r>
    </w:p>
    <w:p w14:paraId="400B5E7C" w14:textId="7596483A" w:rsidR="009637BC" w:rsidRPr="00CA58D6" w:rsidRDefault="006A4A89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Datë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e lëshimit të çertifikatës dhe afati</w:t>
      </w:r>
      <w:r>
        <w:rPr>
          <w:rFonts w:ascii="Times New Roman" w:hAnsi="Times New Roman"/>
          <w:i/>
          <w:sz w:val="24"/>
          <w:szCs w:val="24"/>
        </w:rPr>
        <w:t>n e vlefshmërisë së sa</w:t>
      </w:r>
      <w:r w:rsidR="009637BC" w:rsidRPr="00CA58D6">
        <w:rPr>
          <w:rFonts w:ascii="Times New Roman" w:hAnsi="Times New Roman"/>
          <w:i/>
          <w:sz w:val="24"/>
          <w:szCs w:val="24"/>
        </w:rPr>
        <w:t>j;</w:t>
      </w:r>
    </w:p>
    <w:p w14:paraId="0F34944A" w14:textId="215DCB6A" w:rsidR="009637BC" w:rsidRPr="00CA58D6" w:rsidRDefault="009637BC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Ofruesi</w:t>
      </w:r>
      <w:r w:rsidR="006A4A89">
        <w:rPr>
          <w:rFonts w:ascii="Times New Roman" w:hAnsi="Times New Roman"/>
          <w:i/>
          <w:sz w:val="24"/>
          <w:szCs w:val="24"/>
        </w:rPr>
        <w:t>n</w:t>
      </w:r>
      <w:r w:rsidRPr="00CA58D6">
        <w:rPr>
          <w:rFonts w:ascii="Times New Roman" w:hAnsi="Times New Roman"/>
          <w:i/>
          <w:sz w:val="24"/>
          <w:szCs w:val="24"/>
        </w:rPr>
        <w:t>;</w:t>
      </w:r>
    </w:p>
    <w:p w14:paraId="2A32BAFB" w14:textId="7B2697F1" w:rsidR="009637BC" w:rsidRPr="00CA58D6" w:rsidRDefault="009637BC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Personi</w:t>
      </w:r>
      <w:r w:rsidR="006A4A89">
        <w:rPr>
          <w:rFonts w:ascii="Times New Roman" w:hAnsi="Times New Roman"/>
          <w:i/>
          <w:sz w:val="24"/>
          <w:szCs w:val="24"/>
        </w:rPr>
        <w:t>n</w:t>
      </w:r>
      <w:r w:rsidRPr="00CA58D6">
        <w:rPr>
          <w:rFonts w:ascii="Times New Roman" w:hAnsi="Times New Roman"/>
          <w:i/>
          <w:sz w:val="24"/>
          <w:szCs w:val="24"/>
        </w:rPr>
        <w:t xml:space="preserve"> apo subjekti</w:t>
      </w:r>
      <w:r w:rsidR="006A4A89">
        <w:rPr>
          <w:rFonts w:ascii="Times New Roman" w:hAnsi="Times New Roman"/>
          <w:i/>
          <w:sz w:val="24"/>
          <w:szCs w:val="24"/>
        </w:rPr>
        <w:t>n</w:t>
      </w:r>
      <w:r w:rsidRPr="00CA58D6">
        <w:rPr>
          <w:rFonts w:ascii="Times New Roman" w:hAnsi="Times New Roman"/>
          <w:i/>
          <w:sz w:val="24"/>
          <w:szCs w:val="24"/>
        </w:rPr>
        <w:t xml:space="preserve"> të cilit i është dhënë </w:t>
      </w:r>
      <w:r w:rsidRPr="006A4A89">
        <w:rPr>
          <w:rFonts w:ascii="Times New Roman" w:hAnsi="Times New Roman"/>
          <w:i/>
          <w:sz w:val="24"/>
          <w:szCs w:val="24"/>
        </w:rPr>
        <w:t>pëlqimi paraprak</w:t>
      </w:r>
      <w:r w:rsidR="006A4A89">
        <w:rPr>
          <w:rFonts w:ascii="Times New Roman" w:hAnsi="Times New Roman"/>
          <w:i/>
          <w:sz w:val="24"/>
          <w:szCs w:val="24"/>
        </w:rPr>
        <w:t xml:space="preserve"> të informuar</w:t>
      </w:r>
      <w:r w:rsidRPr="00CA58D6">
        <w:rPr>
          <w:rFonts w:ascii="Times New Roman" w:hAnsi="Times New Roman"/>
          <w:i/>
          <w:sz w:val="24"/>
          <w:szCs w:val="24"/>
        </w:rPr>
        <w:t xml:space="preserve"> nga komuniteti;</w:t>
      </w:r>
    </w:p>
    <w:p w14:paraId="773BFA7C" w14:textId="0573A5F6" w:rsidR="009637BC" w:rsidRPr="00CA58D6" w:rsidRDefault="009637BC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lastRenderedPageBreak/>
        <w:t xml:space="preserve">Burimin gjenetik ose informacionin e burimit gjenetik që </w:t>
      </w:r>
      <w:r w:rsidR="006A4A89">
        <w:rPr>
          <w:rFonts w:ascii="Times New Roman" w:hAnsi="Times New Roman"/>
          <w:i/>
          <w:sz w:val="24"/>
          <w:szCs w:val="24"/>
        </w:rPr>
        <w:t>mbulon kjo çertifikatë</w:t>
      </w:r>
      <w:r w:rsidRPr="00CA58D6">
        <w:rPr>
          <w:rFonts w:ascii="Times New Roman" w:hAnsi="Times New Roman"/>
          <w:i/>
          <w:sz w:val="24"/>
          <w:szCs w:val="24"/>
        </w:rPr>
        <w:t>;</w:t>
      </w:r>
    </w:p>
    <w:p w14:paraId="530555F1" w14:textId="6E613602" w:rsidR="009637BC" w:rsidRPr="00CA58D6" w:rsidRDefault="009637BC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Periodicitetin e vetëdeklarimit të të dhënave të përdorimit të objektit të çertifikatës nga mbajtësi i saj;</w:t>
      </w:r>
    </w:p>
    <w:p w14:paraId="0EBED1CD" w14:textId="2261EEFA" w:rsidR="009637BC" w:rsidRPr="00CA58D6" w:rsidRDefault="009637BC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Kushtet e përdorimit, referuar karakteristikave specifike të objektit të çertifikatës;</w:t>
      </w:r>
    </w:p>
    <w:p w14:paraId="49835161" w14:textId="77777777" w:rsidR="009637BC" w:rsidRPr="00CA58D6" w:rsidRDefault="009637BC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Vërtetimi se janë vendosur kushtet e dakordësuara nga palët;</w:t>
      </w:r>
    </w:p>
    <w:p w14:paraId="4DD5E103" w14:textId="5234A829" w:rsidR="009637BC" w:rsidRPr="00CA58D6" w:rsidRDefault="009637BC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Vërtetimi se është marrë pëlqimi paraprak </w:t>
      </w:r>
      <w:r w:rsidR="006A4A89">
        <w:rPr>
          <w:rFonts w:ascii="Times New Roman" w:hAnsi="Times New Roman"/>
          <w:i/>
          <w:sz w:val="24"/>
          <w:szCs w:val="24"/>
        </w:rPr>
        <w:t xml:space="preserve">i informuar </w:t>
      </w:r>
      <w:r w:rsidRPr="00CA58D6">
        <w:rPr>
          <w:rFonts w:ascii="Times New Roman" w:hAnsi="Times New Roman"/>
          <w:i/>
          <w:sz w:val="24"/>
          <w:szCs w:val="24"/>
        </w:rPr>
        <w:t>nga komuniteti; dhe</w:t>
      </w:r>
    </w:p>
    <w:p w14:paraId="212603B6" w14:textId="54E03882" w:rsidR="009637BC" w:rsidRPr="00CA58D6" w:rsidRDefault="006A4A89" w:rsidP="00442EF2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Pë</w:t>
      </w:r>
      <w:r w:rsidR="006B08FA" w:rsidRPr="00CA58D6">
        <w:rPr>
          <w:rFonts w:ascii="Times New Roman" w:hAnsi="Times New Roman"/>
          <w:i/>
          <w:sz w:val="24"/>
          <w:szCs w:val="24"/>
        </w:rPr>
        <w:t xml:space="preserve">rdorimi ose </w:t>
      </w:r>
      <w:proofErr w:type="gramStart"/>
      <w:r w:rsidR="006B08FA" w:rsidRPr="00CA58D6">
        <w:rPr>
          <w:rFonts w:ascii="Times New Roman" w:hAnsi="Times New Roman"/>
          <w:i/>
          <w:sz w:val="24"/>
          <w:szCs w:val="24"/>
        </w:rPr>
        <w:t>jo</w:t>
      </w:r>
      <w:proofErr w:type="gramEnd"/>
      <w:r w:rsidR="006B08FA" w:rsidRPr="00CA58D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pë</w:t>
      </w:r>
      <w:r w:rsidR="009637BC" w:rsidRPr="00CA58D6">
        <w:rPr>
          <w:rFonts w:ascii="Times New Roman" w:hAnsi="Times New Roman"/>
          <w:i/>
          <w:sz w:val="24"/>
          <w:szCs w:val="24"/>
        </w:rPr>
        <w:t>r qëllime tregtare.</w:t>
      </w:r>
    </w:p>
    <w:p w14:paraId="4A692BDE" w14:textId="77777777" w:rsidR="009637BC" w:rsidRPr="00CA58D6" w:rsidRDefault="009637BC" w:rsidP="009637BC">
      <w:pPr>
        <w:pStyle w:val="ListParagraph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2FE2747" w14:textId="5E22FF31" w:rsidR="00CA58D6" w:rsidRPr="00CA58D6" w:rsidRDefault="009637BC" w:rsidP="00CA58D6">
      <w:pPr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 Formati i çertifikatës për akses miratohet me urd</w:t>
      </w:r>
      <w:r w:rsidR="006A4A89">
        <w:rPr>
          <w:rFonts w:ascii="Times New Roman" w:hAnsi="Times New Roman"/>
          <w:i/>
          <w:sz w:val="24"/>
          <w:szCs w:val="24"/>
        </w:rPr>
        <w:t>hër të ministrit përgjegjës për mjedisin</w:t>
      </w:r>
      <w:r w:rsidRPr="00CA58D6">
        <w:rPr>
          <w:rFonts w:ascii="Times New Roman" w:hAnsi="Times New Roman"/>
          <w:i/>
          <w:sz w:val="24"/>
          <w:szCs w:val="24"/>
        </w:rPr>
        <w:t>.</w:t>
      </w:r>
    </w:p>
    <w:p w14:paraId="200F9484" w14:textId="77777777" w:rsidR="00CA58D6" w:rsidRPr="00CA58D6" w:rsidRDefault="00CA58D6" w:rsidP="009637BC">
      <w:pPr>
        <w:pStyle w:val="ListParagraph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9195C6A" w14:textId="64E7FD2B" w:rsidR="006F6E43" w:rsidRPr="00CA58D6" w:rsidRDefault="0087697B" w:rsidP="009637BC">
      <w:pPr>
        <w:pStyle w:val="ListParagraph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Neni 44/5</w:t>
      </w:r>
    </w:p>
    <w:p w14:paraId="5CFB5860" w14:textId="77777777" w:rsidR="009637BC" w:rsidRPr="00CA58D6" w:rsidRDefault="009637BC" w:rsidP="009637BC">
      <w:pPr>
        <w:pStyle w:val="ListParagraph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Monitorimi i përdoruesve të burimit gjenetik dhe informacionit përkatës</w:t>
      </w:r>
    </w:p>
    <w:p w14:paraId="317A3D1B" w14:textId="77777777" w:rsidR="009637BC" w:rsidRPr="00CA58D6" w:rsidRDefault="009637BC" w:rsidP="009637BC">
      <w:pPr>
        <w:pStyle w:val="ListParagraph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0A5F51" w14:textId="3BEE53E8" w:rsidR="009637BC" w:rsidRPr="00CA58D6" w:rsidRDefault="009637BC" w:rsidP="00007417">
      <w:pPr>
        <w:pStyle w:val="ListParagrap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1.</w:t>
      </w:r>
      <w:r w:rsidR="006B08FA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 xml:space="preserve">Autoriteti përgjegjës pas dhënies së çertifikatës për akses në burimin gjenetik ose në informacionin rreth tij, ka detyrimin për monitorimin e përdorimit të </w:t>
      </w:r>
      <w:r w:rsidRPr="00B511A6">
        <w:rPr>
          <w:rFonts w:ascii="Times New Roman" w:hAnsi="Times New Roman"/>
          <w:i/>
          <w:sz w:val="24"/>
          <w:szCs w:val="24"/>
        </w:rPr>
        <w:t>objektit</w:t>
      </w:r>
      <w:r w:rsidR="006A4A89">
        <w:rPr>
          <w:rFonts w:ascii="Times New Roman" w:hAnsi="Times New Roman"/>
          <w:i/>
          <w:sz w:val="24"/>
          <w:szCs w:val="24"/>
        </w:rPr>
        <w:t xml:space="preserve"> të çertifikatës</w:t>
      </w:r>
      <w:r w:rsidRPr="00CA58D6">
        <w:rPr>
          <w:rFonts w:ascii="Times New Roman" w:hAnsi="Times New Roman"/>
          <w:i/>
          <w:sz w:val="24"/>
          <w:szCs w:val="24"/>
        </w:rPr>
        <w:t xml:space="preserve">, sipas kushteve </w:t>
      </w:r>
      <w:r w:rsidR="00007417" w:rsidRPr="00CA58D6">
        <w:rPr>
          <w:rFonts w:ascii="Times New Roman" w:hAnsi="Times New Roman"/>
          <w:i/>
          <w:sz w:val="24"/>
          <w:szCs w:val="24"/>
        </w:rPr>
        <w:t>përkatëse të përcaktuara në të.</w:t>
      </w:r>
    </w:p>
    <w:p w14:paraId="3EF751E2" w14:textId="0A2ED63B" w:rsidR="009637BC" w:rsidRPr="00CA58D6" w:rsidRDefault="00007417" w:rsidP="009637BC">
      <w:pPr>
        <w:pStyle w:val="ListParagrap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2</w:t>
      </w:r>
      <w:r w:rsidR="009637BC" w:rsidRPr="00CA58D6">
        <w:rPr>
          <w:rFonts w:ascii="Times New Roman" w:hAnsi="Times New Roman"/>
          <w:i/>
          <w:sz w:val="24"/>
          <w:szCs w:val="24"/>
        </w:rPr>
        <w:t>. Ministria ose autorit</w:t>
      </w:r>
      <w:r w:rsidR="006B08FA" w:rsidRPr="00CA58D6">
        <w:rPr>
          <w:rFonts w:ascii="Times New Roman" w:hAnsi="Times New Roman"/>
          <w:i/>
          <w:sz w:val="24"/>
          <w:szCs w:val="24"/>
        </w:rPr>
        <w:t xml:space="preserve">eti i ngarkuar prej saj, 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monitoron dhe kontrollon zbatimin e kushteve të çertifikatës. </w:t>
      </w:r>
    </w:p>
    <w:p w14:paraId="62546BF1" w14:textId="7FF53769" w:rsidR="009637BC" w:rsidRPr="00CA58D6" w:rsidRDefault="00007417" w:rsidP="00007417">
      <w:pPr>
        <w:pStyle w:val="ListParagrap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3</w:t>
      </w:r>
      <w:r w:rsidR="009637BC" w:rsidRPr="00CA58D6">
        <w:rPr>
          <w:rFonts w:ascii="Times New Roman" w:hAnsi="Times New Roman"/>
          <w:i/>
          <w:sz w:val="24"/>
          <w:szCs w:val="24"/>
        </w:rPr>
        <w:t>. Proçedura e zhvillimit të kontrolleve mir</w:t>
      </w:r>
      <w:r w:rsidR="006A4A89">
        <w:rPr>
          <w:rFonts w:ascii="Times New Roman" w:hAnsi="Times New Roman"/>
          <w:i/>
          <w:sz w:val="24"/>
          <w:szCs w:val="24"/>
        </w:rPr>
        <w:t>atohet me</w:t>
      </w:r>
      <w:r w:rsidRPr="00CA58D6">
        <w:rPr>
          <w:rFonts w:ascii="Times New Roman" w:hAnsi="Times New Roman"/>
          <w:i/>
          <w:sz w:val="24"/>
          <w:szCs w:val="24"/>
        </w:rPr>
        <w:t xml:space="preserve"> urdhër ministri.  </w:t>
      </w:r>
    </w:p>
    <w:p w14:paraId="5BBDEF6A" w14:textId="64A4708C" w:rsidR="009637BC" w:rsidRPr="00CA58D6" w:rsidRDefault="00007417" w:rsidP="009637BC">
      <w:pPr>
        <w:pStyle w:val="ListParagrap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4</w:t>
      </w:r>
      <w:r w:rsidR="009637BC" w:rsidRPr="00CA58D6">
        <w:rPr>
          <w:rFonts w:ascii="Times New Roman" w:hAnsi="Times New Roman"/>
          <w:i/>
          <w:sz w:val="24"/>
          <w:szCs w:val="24"/>
        </w:rPr>
        <w:t>. Në fazën e zhvillimit përfundimtar të objektit të çertifikatës, poseduesi i saj nëpërmjet vetëdeklarimit njofton ministrinë se i ka përmbushur detyrimet</w:t>
      </w:r>
      <w:r w:rsidR="007B531F" w:rsidRPr="00CA58D6">
        <w:rPr>
          <w:rFonts w:ascii="Times New Roman" w:hAnsi="Times New Roman"/>
          <w:i/>
          <w:sz w:val="24"/>
          <w:szCs w:val="24"/>
        </w:rPr>
        <w:t xml:space="preserve"> q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9637BC" w:rsidRPr="00CA58D6">
        <w:rPr>
          <w:rFonts w:ascii="Times New Roman" w:hAnsi="Times New Roman"/>
          <w:i/>
          <w:sz w:val="24"/>
          <w:szCs w:val="24"/>
        </w:rPr>
        <w:t>:</w:t>
      </w:r>
    </w:p>
    <w:p w14:paraId="2096A0CF" w14:textId="3BAC98C6" w:rsidR="009637BC" w:rsidRPr="00CA58D6" w:rsidRDefault="009637BC" w:rsidP="009637BC">
      <w:pPr>
        <w:pStyle w:val="ListParagraph"/>
        <w:rPr>
          <w:rFonts w:ascii="Times New Roman" w:hAnsi="Times New Roman"/>
          <w:i/>
          <w:sz w:val="24"/>
          <w:szCs w:val="24"/>
        </w:rPr>
      </w:pPr>
      <w:proofErr w:type="gramStart"/>
      <w:r w:rsidRPr="00CA58D6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>. rrj</w:t>
      </w:r>
      <w:r w:rsidR="006A4A89">
        <w:rPr>
          <w:rFonts w:ascii="Times New Roman" w:hAnsi="Times New Roman"/>
          <w:i/>
          <w:sz w:val="24"/>
          <w:szCs w:val="24"/>
        </w:rPr>
        <w:t>edhin nga çertifikata</w:t>
      </w:r>
      <w:r w:rsidRPr="00CA58D6">
        <w:rPr>
          <w:rFonts w:ascii="Times New Roman" w:hAnsi="Times New Roman"/>
          <w:i/>
          <w:sz w:val="24"/>
          <w:szCs w:val="24"/>
        </w:rPr>
        <w:t>;</w:t>
      </w:r>
    </w:p>
    <w:p w14:paraId="4DA3DCDF" w14:textId="30DB83A8" w:rsidR="009637BC" w:rsidRPr="00CA58D6" w:rsidRDefault="009637BC" w:rsidP="009637BC">
      <w:pPr>
        <w:pStyle w:val="ListParagraph"/>
        <w:rPr>
          <w:rFonts w:ascii="Times New Roman" w:hAnsi="Times New Roman"/>
          <w:i/>
          <w:sz w:val="24"/>
          <w:szCs w:val="24"/>
        </w:rPr>
      </w:pPr>
      <w:proofErr w:type="gramStart"/>
      <w:r w:rsidRPr="00CA58D6">
        <w:rPr>
          <w:rFonts w:ascii="Times New Roman" w:hAnsi="Times New Roman"/>
          <w:i/>
          <w:sz w:val="24"/>
          <w:szCs w:val="24"/>
        </w:rPr>
        <w:t>b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>. janë plotësuar kushtet e dakordësuara.</w:t>
      </w:r>
    </w:p>
    <w:p w14:paraId="6BEB8F95" w14:textId="55901BA6" w:rsidR="009637BC" w:rsidRDefault="009637BC" w:rsidP="00CA58D6">
      <w:pPr>
        <w:pStyle w:val="ListParagrap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6. Ministria përditëson të dhënat e përfituara sipas pikës 3 mësipër në s</w:t>
      </w:r>
      <w:r w:rsidR="007B531F" w:rsidRPr="00CA58D6">
        <w:rPr>
          <w:rFonts w:ascii="Times New Roman" w:hAnsi="Times New Roman"/>
          <w:i/>
          <w:sz w:val="24"/>
          <w:szCs w:val="24"/>
        </w:rPr>
        <w:t>i</w:t>
      </w:r>
      <w:r w:rsidRPr="00CA58D6">
        <w:rPr>
          <w:rFonts w:ascii="Times New Roman" w:hAnsi="Times New Roman"/>
          <w:i/>
          <w:sz w:val="24"/>
          <w:szCs w:val="24"/>
        </w:rPr>
        <w:t>stemin elektronik të Mekanizmit të Shkëmbimit të Informacionit për Aksesin dhe Ndarjen e Përfitimit, në pjesën ku është</w:t>
      </w:r>
      <w:r w:rsidR="006A4A89">
        <w:rPr>
          <w:rFonts w:ascii="Times New Roman" w:hAnsi="Times New Roman"/>
          <w:i/>
          <w:sz w:val="24"/>
          <w:szCs w:val="24"/>
        </w:rPr>
        <w:t xml:space="preserve"> njoftuar çertifikata</w:t>
      </w:r>
      <w:r w:rsidRPr="00CA58D6">
        <w:rPr>
          <w:rFonts w:ascii="Times New Roman" w:hAnsi="Times New Roman"/>
          <w:i/>
          <w:sz w:val="24"/>
          <w:szCs w:val="24"/>
        </w:rPr>
        <w:t xml:space="preserve"> përkatëse.</w:t>
      </w:r>
    </w:p>
    <w:p w14:paraId="64D7606A" w14:textId="77777777" w:rsidR="00CA58D6" w:rsidRPr="00CA58D6" w:rsidRDefault="00CA58D6" w:rsidP="00CA58D6">
      <w:pPr>
        <w:pStyle w:val="ListParagraph"/>
        <w:rPr>
          <w:rFonts w:ascii="Times New Roman" w:hAnsi="Times New Roman"/>
          <w:i/>
          <w:sz w:val="24"/>
          <w:szCs w:val="24"/>
        </w:rPr>
      </w:pPr>
    </w:p>
    <w:p w14:paraId="46F02A55" w14:textId="1A70959A" w:rsidR="006F6E43" w:rsidRPr="00CA58D6" w:rsidRDefault="0087697B" w:rsidP="009637BC">
      <w:pPr>
        <w:pStyle w:val="ListParagraph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Neni 44/6</w:t>
      </w:r>
      <w:r w:rsidR="009637BC" w:rsidRPr="00CA58D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694EB9B" w14:textId="77777777" w:rsidR="009637BC" w:rsidRPr="00CA58D6" w:rsidRDefault="009637BC" w:rsidP="009637BC">
      <w:pPr>
        <w:pStyle w:val="ListParagraph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Krijimi dhe përditësimi i Rregjistrit të Koleksioneve të Burimeve Gjenetike</w:t>
      </w:r>
    </w:p>
    <w:p w14:paraId="1A1F3BEE" w14:textId="77777777" w:rsidR="009637BC" w:rsidRPr="00CA58D6" w:rsidRDefault="009637BC" w:rsidP="009637BC">
      <w:pPr>
        <w:pStyle w:val="ListParagraph"/>
        <w:ind w:left="360"/>
        <w:rPr>
          <w:rFonts w:ascii="Times New Roman" w:hAnsi="Times New Roman"/>
          <w:i/>
          <w:sz w:val="24"/>
          <w:szCs w:val="24"/>
        </w:rPr>
      </w:pPr>
    </w:p>
    <w:p w14:paraId="3B4AC9CA" w14:textId="0B117129" w:rsidR="009637BC" w:rsidRPr="00CA58D6" w:rsidRDefault="009637BC" w:rsidP="009637BC">
      <w:pPr>
        <w:pStyle w:val="ListParagraph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Ministria </w:t>
      </w:r>
      <w:r w:rsidR="00B84345" w:rsidRPr="00CA58D6">
        <w:rPr>
          <w:rFonts w:ascii="Times New Roman" w:hAnsi="Times New Roman"/>
          <w:i/>
          <w:sz w:val="24"/>
          <w:szCs w:val="24"/>
        </w:rPr>
        <w:t>krijon dhe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B84345" w:rsidRPr="00CA58D6">
        <w:rPr>
          <w:rFonts w:ascii="Times New Roman" w:hAnsi="Times New Roman"/>
          <w:i/>
          <w:sz w:val="24"/>
          <w:szCs w:val="24"/>
        </w:rPr>
        <w:t>rdit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B84345" w:rsidRPr="00CA58D6">
        <w:rPr>
          <w:rFonts w:ascii="Times New Roman" w:hAnsi="Times New Roman"/>
          <w:i/>
          <w:sz w:val="24"/>
          <w:szCs w:val="24"/>
        </w:rPr>
        <w:t xml:space="preserve">son </w:t>
      </w:r>
      <w:r w:rsidRPr="00CA58D6">
        <w:rPr>
          <w:rFonts w:ascii="Times New Roman" w:hAnsi="Times New Roman"/>
          <w:i/>
          <w:sz w:val="24"/>
          <w:szCs w:val="24"/>
        </w:rPr>
        <w:t>rregjistri</w:t>
      </w:r>
      <w:r w:rsidR="00B84345" w:rsidRPr="00CA58D6">
        <w:rPr>
          <w:rFonts w:ascii="Times New Roman" w:hAnsi="Times New Roman"/>
          <w:i/>
          <w:sz w:val="24"/>
          <w:szCs w:val="24"/>
        </w:rPr>
        <w:t>n</w:t>
      </w:r>
      <w:r w:rsidRPr="00CA58D6">
        <w:rPr>
          <w:rFonts w:ascii="Times New Roman" w:hAnsi="Times New Roman"/>
          <w:i/>
          <w:sz w:val="24"/>
          <w:szCs w:val="24"/>
        </w:rPr>
        <w:t xml:space="preserve"> elektronik </w:t>
      </w:r>
      <w:r w:rsidR="00B84345" w:rsidRPr="00CA58D6">
        <w:rPr>
          <w:rFonts w:ascii="Times New Roman" w:hAnsi="Times New Roman"/>
          <w:i/>
          <w:sz w:val="24"/>
          <w:szCs w:val="24"/>
        </w:rPr>
        <w:t>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terësi</w:t>
      </w:r>
      <w:r w:rsidR="00B84345" w:rsidRPr="00CA58D6">
        <w:rPr>
          <w:rFonts w:ascii="Times New Roman" w:hAnsi="Times New Roman"/>
          <w:i/>
          <w:sz w:val="24"/>
          <w:szCs w:val="24"/>
        </w:rPr>
        <w:t>s</w:t>
      </w:r>
      <w:r w:rsidRPr="00CA58D6">
        <w:rPr>
          <w:rFonts w:ascii="Times New Roman" w:hAnsi="Times New Roman"/>
          <w:i/>
          <w:sz w:val="24"/>
          <w:szCs w:val="24"/>
        </w:rPr>
        <w:t xml:space="preserve">ë </w:t>
      </w:r>
      <w:r w:rsidR="00B84345" w:rsidRPr="00CA58D6">
        <w:rPr>
          <w:rFonts w:ascii="Times New Roman" w:hAnsi="Times New Roman"/>
          <w:i/>
          <w:sz w:val="24"/>
          <w:szCs w:val="24"/>
        </w:rPr>
        <w:t>s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burimeve gjenetike që ndodhen </w:t>
      </w:r>
      <w:proofErr w:type="gramStart"/>
      <w:r w:rsidRPr="00CA58D6">
        <w:rPr>
          <w:rFonts w:ascii="Times New Roman" w:hAnsi="Times New Roman"/>
          <w:i/>
          <w:sz w:val="24"/>
          <w:szCs w:val="24"/>
        </w:rPr>
        <w:t>brenda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territorit </w:t>
      </w:r>
      <w:r w:rsidR="00B511A6" w:rsidRPr="00B511A6">
        <w:rPr>
          <w:rFonts w:ascii="Times New Roman" w:hAnsi="Times New Roman"/>
          <w:i/>
          <w:sz w:val="24"/>
          <w:szCs w:val="24"/>
        </w:rPr>
        <w:t>a</w:t>
      </w:r>
      <w:r w:rsidRPr="00B511A6">
        <w:rPr>
          <w:rFonts w:ascii="Times New Roman" w:hAnsi="Times New Roman"/>
          <w:i/>
          <w:sz w:val="24"/>
          <w:szCs w:val="24"/>
        </w:rPr>
        <w:t>dministrativ</w:t>
      </w:r>
      <w:r w:rsidRPr="00CA58D6">
        <w:rPr>
          <w:rFonts w:ascii="Times New Roman" w:hAnsi="Times New Roman"/>
          <w:i/>
          <w:sz w:val="24"/>
          <w:szCs w:val="24"/>
        </w:rPr>
        <w:t xml:space="preserve"> të Republikës së Shqipërisë. </w:t>
      </w:r>
      <w:proofErr w:type="gramStart"/>
      <w:r w:rsidRPr="00CA58D6">
        <w:rPr>
          <w:rFonts w:ascii="Times New Roman" w:hAnsi="Times New Roman"/>
          <w:i/>
          <w:sz w:val="24"/>
          <w:szCs w:val="24"/>
        </w:rPr>
        <w:t>Ky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regjistër do të quhet Koleksion i Burimeve Gjenetike</w:t>
      </w:r>
      <w:r w:rsidR="00B84345" w:rsidRPr="00CA58D6">
        <w:rPr>
          <w:rFonts w:ascii="Times New Roman" w:hAnsi="Times New Roman"/>
          <w:i/>
          <w:sz w:val="24"/>
          <w:szCs w:val="24"/>
        </w:rPr>
        <w:t>.</w:t>
      </w:r>
    </w:p>
    <w:p w14:paraId="3F2C2A4B" w14:textId="77777777" w:rsidR="009637BC" w:rsidRPr="00CA58D6" w:rsidRDefault="009637BC" w:rsidP="009637BC">
      <w:pPr>
        <w:pStyle w:val="ListParagraph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Ky Koleksion popullohet me të dhëna menjëherë pas zbulimit/evidentimit të një burimi gjenetik të pa njohur më parë.</w:t>
      </w:r>
    </w:p>
    <w:p w14:paraId="1C5F45E8" w14:textId="492427A3" w:rsidR="009637BC" w:rsidRPr="00CA58D6" w:rsidRDefault="00B84345" w:rsidP="009637BC">
      <w:pPr>
        <w:pStyle w:val="ListParagraph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Ministria merr masa q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Rregjistri i </w:t>
      </w:r>
      <w:r w:rsidR="009637BC" w:rsidRPr="00CA58D6">
        <w:rPr>
          <w:rFonts w:ascii="Times New Roman" w:hAnsi="Times New Roman"/>
          <w:i/>
          <w:sz w:val="24"/>
          <w:szCs w:val="24"/>
        </w:rPr>
        <w:t>Koleksion</w:t>
      </w:r>
      <w:r w:rsidRPr="00CA58D6">
        <w:rPr>
          <w:rFonts w:ascii="Times New Roman" w:hAnsi="Times New Roman"/>
          <w:i/>
          <w:sz w:val="24"/>
          <w:szCs w:val="24"/>
        </w:rPr>
        <w:t>eve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Burimeve Gjenetike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 xml:space="preserve">të jetë lehtësisht i aksesueshëm për publikun pasi ai 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është </w:t>
      </w:r>
      <w:proofErr w:type="gramStart"/>
      <w:r w:rsidR="009637BC" w:rsidRPr="00CA58D6">
        <w:rPr>
          <w:rFonts w:ascii="Times New Roman" w:hAnsi="Times New Roman"/>
          <w:i/>
          <w:sz w:val="24"/>
          <w:szCs w:val="24"/>
        </w:rPr>
        <w:t>sa</w:t>
      </w:r>
      <w:proofErr w:type="gramEnd"/>
      <w:r w:rsidR="009637BC" w:rsidRPr="00CA58D6">
        <w:rPr>
          <w:rFonts w:ascii="Times New Roman" w:hAnsi="Times New Roman"/>
          <w:i/>
          <w:sz w:val="24"/>
          <w:szCs w:val="24"/>
        </w:rPr>
        <w:t xml:space="preserve"> evidentues</w:t>
      </w:r>
      <w:r w:rsidR="00D94112" w:rsidRPr="00CA58D6">
        <w:rPr>
          <w:rFonts w:ascii="Times New Roman" w:hAnsi="Times New Roman"/>
          <w:i/>
          <w:sz w:val="24"/>
          <w:szCs w:val="24"/>
        </w:rPr>
        <w:t xml:space="preserve">, </w:t>
      </w:r>
      <w:r w:rsidRPr="00CA58D6">
        <w:rPr>
          <w:rFonts w:ascii="Times New Roman" w:hAnsi="Times New Roman"/>
          <w:i/>
          <w:sz w:val="24"/>
          <w:szCs w:val="24"/>
        </w:rPr>
        <w:t>aq</w:t>
      </w:r>
      <w:r w:rsidR="00D94112" w:rsidRPr="00CA58D6">
        <w:rPr>
          <w:rFonts w:ascii="Times New Roman" w:hAnsi="Times New Roman"/>
          <w:i/>
          <w:sz w:val="24"/>
          <w:szCs w:val="24"/>
        </w:rPr>
        <w:t xml:space="preserve"> e</w:t>
      </w:r>
      <w:r w:rsidR="009637BC" w:rsidRPr="00CA58D6">
        <w:rPr>
          <w:rFonts w:ascii="Times New Roman" w:hAnsi="Times New Roman"/>
          <w:i/>
          <w:sz w:val="24"/>
          <w:szCs w:val="24"/>
        </w:rPr>
        <w:t>dhe studiues</w:t>
      </w:r>
      <w:r w:rsidR="00D94112" w:rsidRPr="00CA58D6">
        <w:rPr>
          <w:rFonts w:ascii="Times New Roman" w:hAnsi="Times New Roman"/>
          <w:i/>
          <w:sz w:val="24"/>
          <w:szCs w:val="24"/>
        </w:rPr>
        <w:t>.</w:t>
      </w:r>
    </w:p>
    <w:p w14:paraId="39766E4B" w14:textId="372ED650" w:rsidR="00CA58D6" w:rsidRPr="00CA58D6" w:rsidRDefault="00CA58D6" w:rsidP="00B511A6">
      <w:pPr>
        <w:rPr>
          <w:rFonts w:ascii="Times New Roman" w:hAnsi="Times New Roman"/>
          <w:b/>
          <w:sz w:val="24"/>
          <w:szCs w:val="24"/>
        </w:rPr>
      </w:pPr>
    </w:p>
    <w:p w14:paraId="614BB138" w14:textId="1AFDB117" w:rsidR="00D94112" w:rsidRPr="00CA58D6" w:rsidRDefault="00D94112" w:rsidP="00CA58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PRO</w:t>
      </w:r>
      <w:r w:rsidR="00B511A6">
        <w:rPr>
          <w:rFonts w:ascii="Times New Roman" w:hAnsi="Times New Roman"/>
          <w:b/>
          <w:i/>
          <w:sz w:val="24"/>
          <w:szCs w:val="24"/>
        </w:rPr>
        <w:t>Ç</w:t>
      </w:r>
      <w:r w:rsidRPr="00CA58D6">
        <w:rPr>
          <w:rFonts w:ascii="Times New Roman" w:hAnsi="Times New Roman"/>
          <w:b/>
          <w:i/>
          <w:sz w:val="24"/>
          <w:szCs w:val="24"/>
        </w:rPr>
        <w:t>EDURA E APLIKIMIT DHE TRAJTIMIT T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 xml:space="preserve"> K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>RKES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>S P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 xml:space="preserve">R AKSES </w:t>
      </w:r>
    </w:p>
    <w:p w14:paraId="2076D924" w14:textId="73E63351" w:rsidR="009637BC" w:rsidRPr="00CA58D6" w:rsidRDefault="0087697B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Neni 44/7</w:t>
      </w:r>
    </w:p>
    <w:p w14:paraId="0A74F520" w14:textId="77777777" w:rsidR="009637BC" w:rsidRPr="00CA58D6" w:rsidRDefault="009637BC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b/>
          <w:i/>
          <w:sz w:val="24"/>
          <w:szCs w:val="24"/>
        </w:rPr>
        <w:t xml:space="preserve">Aplikimi për akses dhe informacion në burimet gjenetike </w:t>
      </w:r>
    </w:p>
    <w:p w14:paraId="646808DE" w14:textId="4A570D5C" w:rsidR="00007417" w:rsidRPr="00CA58D6" w:rsidRDefault="009637BC" w:rsidP="00007417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Ushtrimi i aktivite</w:t>
      </w:r>
      <w:r w:rsidR="006B08FA" w:rsidRPr="00CA58D6">
        <w:rPr>
          <w:rFonts w:ascii="Times New Roman" w:hAnsi="Times New Roman"/>
          <w:i/>
          <w:sz w:val="24"/>
          <w:szCs w:val="24"/>
        </w:rPr>
        <w:t xml:space="preserve">tit të mbledhjes së produkteve </w:t>
      </w:r>
      <w:r w:rsidRPr="00CA58D6">
        <w:rPr>
          <w:rFonts w:ascii="Times New Roman" w:hAnsi="Times New Roman"/>
          <w:i/>
          <w:sz w:val="24"/>
          <w:szCs w:val="24"/>
        </w:rPr>
        <w:t xml:space="preserve">nga burime in-situ dhe përdorimi i sasive të konsiderueshme të bimëve, kafshëve apo materialit mikrobik, të materialit gjenetik apo </w:t>
      </w:r>
      <w:r w:rsidRPr="00CA58D6">
        <w:rPr>
          <w:rFonts w:ascii="Times New Roman" w:hAnsi="Times New Roman"/>
          <w:i/>
          <w:sz w:val="24"/>
          <w:szCs w:val="24"/>
        </w:rPr>
        <w:lastRenderedPageBreak/>
        <w:t>të molekulave të tjera biologjike, si dhe të dhënave shoqër</w:t>
      </w:r>
      <w:r w:rsidR="00B511A6">
        <w:rPr>
          <w:rFonts w:ascii="Times New Roman" w:hAnsi="Times New Roman"/>
          <w:i/>
          <w:sz w:val="24"/>
          <w:szCs w:val="24"/>
        </w:rPr>
        <w:t xml:space="preserve">uese të tyre kryehet vetëm pas </w:t>
      </w:r>
      <w:r w:rsidRPr="00CA58D6">
        <w:rPr>
          <w:rFonts w:ascii="Times New Roman" w:hAnsi="Times New Roman"/>
          <w:i/>
          <w:sz w:val="24"/>
          <w:szCs w:val="24"/>
        </w:rPr>
        <w:t>pajisjes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me</w:t>
      </w:r>
      <w:r w:rsidR="00B511A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çertifikatë</w:t>
      </w:r>
      <w:r w:rsidR="00D94112" w:rsidRPr="00CA58D6">
        <w:rPr>
          <w:rFonts w:ascii="Times New Roman" w:hAnsi="Times New Roman"/>
          <w:i/>
          <w:sz w:val="24"/>
          <w:szCs w:val="24"/>
        </w:rPr>
        <w:t>n e aksesit</w:t>
      </w:r>
      <w:r w:rsidRPr="00CA58D6">
        <w:rPr>
          <w:rFonts w:ascii="Times New Roman" w:hAnsi="Times New Roman"/>
          <w:i/>
          <w:sz w:val="24"/>
          <w:szCs w:val="24"/>
        </w:rPr>
        <w:t>.</w:t>
      </w:r>
    </w:p>
    <w:p w14:paraId="50EC1DC4" w14:textId="23421626" w:rsidR="00007417" w:rsidRPr="00CA58D6" w:rsidRDefault="00B511A6" w:rsidP="00007417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 qëllim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perdorimin e materialit gjenetik dhe molekulave biologjike, personi fizik/juridik </w:t>
      </w:r>
      <w:r w:rsidR="00D94112" w:rsidRPr="00CA58D6">
        <w:rPr>
          <w:rFonts w:ascii="Times New Roman" w:hAnsi="Times New Roman"/>
          <w:i/>
          <w:sz w:val="24"/>
          <w:szCs w:val="24"/>
        </w:rPr>
        <w:t>i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interesuar duhet të pajiset me </w:t>
      </w:r>
      <w:r w:rsidR="009637BC" w:rsidRPr="00CA58D6">
        <w:rPr>
          <w:rFonts w:ascii="Times New Roman" w:hAnsi="Times New Roman"/>
          <w:i/>
          <w:sz w:val="24"/>
          <w:szCs w:val="24"/>
        </w:rPr>
        <w:t>çertifikatë</w:t>
      </w:r>
      <w:r w:rsidR="006B08FA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="009637BC" w:rsidRPr="00CA58D6">
        <w:rPr>
          <w:rFonts w:ascii="Times New Roman" w:hAnsi="Times New Roman"/>
          <w:i/>
          <w:sz w:val="24"/>
          <w:szCs w:val="24"/>
        </w:rPr>
        <w:t>nga Ministria</w:t>
      </w:r>
      <w:r w:rsidR="006B08FA" w:rsidRPr="00CA58D6">
        <w:rPr>
          <w:rFonts w:ascii="Times New Roman" w:hAnsi="Times New Roman"/>
          <w:i/>
          <w:sz w:val="24"/>
          <w:szCs w:val="24"/>
        </w:rPr>
        <w:t>,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pas </w:t>
      </w:r>
      <w:r w:rsidR="009637BC" w:rsidRPr="00B511A6">
        <w:rPr>
          <w:rFonts w:ascii="Times New Roman" w:hAnsi="Times New Roman"/>
          <w:i/>
          <w:sz w:val="24"/>
          <w:szCs w:val="24"/>
        </w:rPr>
        <w:t>miratimit paraprak</w:t>
      </w:r>
      <w:r>
        <w:rPr>
          <w:rFonts w:ascii="Times New Roman" w:hAnsi="Times New Roman"/>
          <w:i/>
          <w:sz w:val="24"/>
          <w:szCs w:val="24"/>
        </w:rPr>
        <w:t xml:space="preserve"> te informuar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nga pronari i burimit gjenetik, mbi bazë edhe të kushteve </w:t>
      </w:r>
      <w:proofErr w:type="gramStart"/>
      <w:r w:rsidR="009637BC" w:rsidRPr="00CA58D6">
        <w:rPr>
          <w:rFonts w:ascii="Times New Roman" w:hAnsi="Times New Roman"/>
          <w:i/>
          <w:sz w:val="24"/>
          <w:szCs w:val="24"/>
        </w:rPr>
        <w:t>të  dakord</w:t>
      </w:r>
      <w:r>
        <w:rPr>
          <w:rFonts w:ascii="Times New Roman" w:hAnsi="Times New Roman"/>
          <w:i/>
          <w:sz w:val="24"/>
          <w:szCs w:val="24"/>
        </w:rPr>
        <w:t>ë</w:t>
      </w:r>
      <w:r w:rsidR="009637BC" w:rsidRPr="00CA58D6">
        <w:rPr>
          <w:rFonts w:ascii="Times New Roman" w:hAnsi="Times New Roman"/>
          <w:i/>
          <w:sz w:val="24"/>
          <w:szCs w:val="24"/>
        </w:rPr>
        <w:t>suara</w:t>
      </w:r>
      <w:proofErr w:type="gramEnd"/>
      <w:r w:rsidR="009637BC" w:rsidRPr="00CA58D6">
        <w:rPr>
          <w:rFonts w:ascii="Times New Roman" w:hAnsi="Times New Roman"/>
          <w:i/>
          <w:sz w:val="24"/>
          <w:szCs w:val="24"/>
        </w:rPr>
        <w:t xml:space="preserve"> nga palet, për ndarjen e përfitimeve.</w:t>
      </w:r>
    </w:p>
    <w:p w14:paraId="24CD9561" w14:textId="32914C79" w:rsidR="00007417" w:rsidRPr="00CA58D6" w:rsidRDefault="009637BC" w:rsidP="00007417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Aplikimi për akses dhe informacion në burimet gjenetike</w:t>
      </w:r>
      <w:r w:rsidRPr="00CA58D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apo në informacionin e tyre realiz</w:t>
      </w:r>
      <w:r w:rsidR="00405E9F" w:rsidRPr="00CA58D6">
        <w:rPr>
          <w:rFonts w:ascii="Times New Roman" w:hAnsi="Times New Roman"/>
          <w:i/>
          <w:sz w:val="24"/>
          <w:szCs w:val="24"/>
        </w:rPr>
        <w:t>o</w:t>
      </w:r>
      <w:r w:rsidR="00B511A6">
        <w:rPr>
          <w:rFonts w:ascii="Times New Roman" w:hAnsi="Times New Roman"/>
          <w:i/>
          <w:sz w:val="24"/>
          <w:szCs w:val="24"/>
        </w:rPr>
        <w:t xml:space="preserve">het nëpërmjet </w:t>
      </w:r>
      <w:r w:rsidRPr="00CA58D6">
        <w:rPr>
          <w:rFonts w:ascii="Times New Roman" w:hAnsi="Times New Roman"/>
          <w:i/>
          <w:sz w:val="24"/>
          <w:szCs w:val="24"/>
        </w:rPr>
        <w:t xml:space="preserve">kërkesës me shkrim pranë </w:t>
      </w:r>
      <w:r w:rsidR="00B511A6">
        <w:rPr>
          <w:rFonts w:ascii="Times New Roman" w:hAnsi="Times New Roman"/>
          <w:i/>
          <w:sz w:val="24"/>
          <w:szCs w:val="24"/>
        </w:rPr>
        <w:t xml:space="preserve">ministrisë përgjegjëse për mjedisin, sipas </w:t>
      </w:r>
      <w:r w:rsidRPr="00CA58D6">
        <w:rPr>
          <w:rFonts w:ascii="Times New Roman" w:hAnsi="Times New Roman"/>
          <w:i/>
          <w:sz w:val="24"/>
          <w:szCs w:val="24"/>
        </w:rPr>
        <w:t xml:space="preserve">formatit përkatës të miratuar me urdhër të ministrit përgjegjës </w:t>
      </w:r>
      <w:r w:rsidRPr="00B511A6">
        <w:rPr>
          <w:rFonts w:ascii="Times New Roman" w:hAnsi="Times New Roman"/>
          <w:i/>
          <w:sz w:val="24"/>
          <w:szCs w:val="24"/>
        </w:rPr>
        <w:t xml:space="preserve">për </w:t>
      </w:r>
      <w:r w:rsidR="00B511A6" w:rsidRPr="00B511A6">
        <w:rPr>
          <w:rFonts w:ascii="Times New Roman" w:hAnsi="Times New Roman"/>
          <w:i/>
          <w:sz w:val="24"/>
          <w:szCs w:val="24"/>
        </w:rPr>
        <w:t>mjedisin</w:t>
      </w:r>
      <w:r w:rsidRPr="00CA58D6">
        <w:rPr>
          <w:rFonts w:ascii="Times New Roman" w:hAnsi="Times New Roman"/>
          <w:i/>
          <w:sz w:val="24"/>
          <w:szCs w:val="24"/>
        </w:rPr>
        <w:t xml:space="preserve">. </w:t>
      </w:r>
    </w:p>
    <w:p w14:paraId="7EEC8F03" w14:textId="01BAEF00" w:rsidR="009637BC" w:rsidRPr="00CA58D6" w:rsidRDefault="009637BC" w:rsidP="00007417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Pas marrjes së kërkesës sipas pikës 3 më</w:t>
      </w:r>
      <w:r w:rsidR="00B511A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 xml:space="preserve">sipër,  ku kërkohet aksesi në burimet gjenetike in-situ, </w:t>
      </w:r>
      <w:r w:rsidR="00B511A6">
        <w:rPr>
          <w:rFonts w:ascii="Times New Roman" w:hAnsi="Times New Roman"/>
          <w:i/>
          <w:sz w:val="24"/>
          <w:szCs w:val="24"/>
        </w:rPr>
        <w:t>ministria përgjegjëse për mjedisin</w:t>
      </w:r>
      <w:r w:rsidR="00B511A6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vlerëson nëse aplikimi përmban</w:t>
      </w:r>
      <w:r w:rsidR="00B511A6">
        <w:rPr>
          <w:rFonts w:ascii="Times New Roman" w:hAnsi="Times New Roman"/>
          <w:i/>
          <w:sz w:val="24"/>
          <w:szCs w:val="24"/>
        </w:rPr>
        <w:t xml:space="preserve"> informacionin e mëposhtëm</w:t>
      </w:r>
      <w:r w:rsidRPr="00CA58D6">
        <w:rPr>
          <w:rFonts w:ascii="Times New Roman" w:hAnsi="Times New Roman"/>
          <w:i/>
          <w:sz w:val="24"/>
          <w:szCs w:val="24"/>
        </w:rPr>
        <w:t>:</w:t>
      </w:r>
    </w:p>
    <w:p w14:paraId="284D3214" w14:textId="582F1D4D" w:rsidR="00B511A6" w:rsidRDefault="009637BC" w:rsidP="00B511A6">
      <w:pPr>
        <w:pStyle w:val="ListParagraph"/>
        <w:numPr>
          <w:ilvl w:val="0"/>
          <w:numId w:val="25"/>
        </w:numPr>
        <w:rPr>
          <w:rFonts w:ascii="Times New Roman" w:hAnsi="Times New Roman"/>
          <w:i/>
          <w:sz w:val="24"/>
          <w:szCs w:val="24"/>
        </w:rPr>
      </w:pPr>
      <w:r w:rsidRPr="00B511A6">
        <w:rPr>
          <w:rFonts w:ascii="Times New Roman" w:hAnsi="Times New Roman"/>
          <w:i/>
          <w:sz w:val="24"/>
          <w:szCs w:val="24"/>
        </w:rPr>
        <w:t xml:space="preserve">për personat juridikë dhe fizikë, që kërkojnë materialet për veprimtaritë e </w:t>
      </w:r>
      <w:r w:rsidR="006B08FA" w:rsidRPr="00B511A6">
        <w:rPr>
          <w:rFonts w:ascii="Times New Roman" w:hAnsi="Times New Roman"/>
          <w:i/>
          <w:sz w:val="24"/>
          <w:szCs w:val="24"/>
        </w:rPr>
        <w:t xml:space="preserve"> </w:t>
      </w:r>
      <w:r w:rsidRPr="00B511A6">
        <w:rPr>
          <w:rFonts w:ascii="Times New Roman" w:hAnsi="Times New Roman"/>
          <w:i/>
          <w:sz w:val="24"/>
          <w:szCs w:val="24"/>
        </w:rPr>
        <w:t>propozuara dhe për përdorimin e mëvonshëm të material</w:t>
      </w:r>
      <w:r w:rsidR="006B08FA" w:rsidRPr="00B511A6">
        <w:rPr>
          <w:rFonts w:ascii="Times New Roman" w:hAnsi="Times New Roman"/>
          <w:i/>
          <w:sz w:val="24"/>
          <w:szCs w:val="24"/>
        </w:rPr>
        <w:t xml:space="preserve">eve që </w:t>
      </w:r>
      <w:r w:rsidR="00B511A6">
        <w:rPr>
          <w:rFonts w:ascii="Times New Roman" w:hAnsi="Times New Roman"/>
          <w:i/>
          <w:sz w:val="24"/>
          <w:szCs w:val="24"/>
        </w:rPr>
        <w:t>vilen</w:t>
      </w:r>
      <w:r w:rsidRPr="00B511A6">
        <w:rPr>
          <w:rFonts w:ascii="Times New Roman" w:hAnsi="Times New Roman"/>
          <w:i/>
          <w:sz w:val="24"/>
          <w:szCs w:val="24"/>
        </w:rPr>
        <w:t>;</w:t>
      </w:r>
    </w:p>
    <w:p w14:paraId="117AFA4D" w14:textId="3DE1794D" w:rsidR="00B511A6" w:rsidRDefault="009637BC" w:rsidP="00B511A6">
      <w:pPr>
        <w:pStyle w:val="ListParagraph"/>
        <w:numPr>
          <w:ilvl w:val="0"/>
          <w:numId w:val="25"/>
        </w:numPr>
        <w:rPr>
          <w:rFonts w:ascii="Times New Roman" w:hAnsi="Times New Roman"/>
          <w:i/>
          <w:sz w:val="24"/>
          <w:szCs w:val="24"/>
        </w:rPr>
      </w:pPr>
      <w:r w:rsidRPr="00B511A6">
        <w:rPr>
          <w:rFonts w:ascii="Times New Roman" w:hAnsi="Times New Roman"/>
          <w:i/>
          <w:sz w:val="24"/>
          <w:szCs w:val="24"/>
        </w:rPr>
        <w:t xml:space="preserve">nëse </w:t>
      </w:r>
      <w:r w:rsidR="00B511A6">
        <w:rPr>
          <w:rFonts w:ascii="Times New Roman" w:hAnsi="Times New Roman"/>
          <w:i/>
          <w:sz w:val="24"/>
          <w:szCs w:val="24"/>
        </w:rPr>
        <w:t>veprimtaria vjelëse</w:t>
      </w:r>
      <w:r w:rsidRPr="00B511A6">
        <w:rPr>
          <w:rFonts w:ascii="Times New Roman" w:hAnsi="Times New Roman"/>
          <w:i/>
          <w:sz w:val="24"/>
          <w:szCs w:val="24"/>
        </w:rPr>
        <w:t xml:space="preserve"> </w:t>
      </w:r>
      <w:r w:rsidR="00B511A6">
        <w:rPr>
          <w:rFonts w:ascii="Times New Roman" w:hAnsi="Times New Roman"/>
          <w:i/>
          <w:sz w:val="24"/>
          <w:szCs w:val="24"/>
        </w:rPr>
        <w:t>nuk është e ndaluar me ligj;</w:t>
      </w:r>
    </w:p>
    <w:p w14:paraId="047C64D0" w14:textId="77777777" w:rsidR="00B511A6" w:rsidRDefault="009637BC" w:rsidP="00B511A6">
      <w:pPr>
        <w:pStyle w:val="ListParagraph"/>
        <w:numPr>
          <w:ilvl w:val="0"/>
          <w:numId w:val="25"/>
        </w:numPr>
        <w:rPr>
          <w:rFonts w:ascii="Times New Roman" w:hAnsi="Times New Roman"/>
          <w:i/>
          <w:sz w:val="24"/>
          <w:szCs w:val="24"/>
        </w:rPr>
      </w:pPr>
      <w:r w:rsidRPr="00B511A6">
        <w:rPr>
          <w:rFonts w:ascii="Times New Roman" w:hAnsi="Times New Roman"/>
          <w:i/>
          <w:sz w:val="24"/>
          <w:szCs w:val="24"/>
        </w:rPr>
        <w:t>mbi pronarët e materialit, të cilët vërtetojnë se  janë informuar plotësisht për veprimtarinë e propozuar dhe për përdorimet e mëvonshme, dhe kanë dhënë pëlqimin paraprak</w:t>
      </w:r>
      <w:r w:rsidR="00B511A6" w:rsidRPr="00B511A6">
        <w:rPr>
          <w:rFonts w:ascii="Times New Roman" w:hAnsi="Times New Roman"/>
          <w:i/>
          <w:sz w:val="24"/>
          <w:szCs w:val="24"/>
        </w:rPr>
        <w:t xml:space="preserve"> të informuar</w:t>
      </w:r>
      <w:r w:rsidRPr="00B511A6">
        <w:rPr>
          <w:rFonts w:ascii="Times New Roman" w:hAnsi="Times New Roman"/>
          <w:i/>
          <w:sz w:val="24"/>
          <w:szCs w:val="24"/>
        </w:rPr>
        <w:t xml:space="preserve"> të tyre për aksesin dhe përdorimi</w:t>
      </w:r>
      <w:r w:rsidR="00B511A6">
        <w:rPr>
          <w:rFonts w:ascii="Times New Roman" w:hAnsi="Times New Roman"/>
          <w:i/>
          <w:sz w:val="24"/>
          <w:szCs w:val="24"/>
        </w:rPr>
        <w:t>n e çdo të dhëne shoqëruese;</w:t>
      </w:r>
    </w:p>
    <w:p w14:paraId="6D05B56F" w14:textId="58868671" w:rsidR="009637BC" w:rsidRPr="00B511A6" w:rsidRDefault="009637BC" w:rsidP="00B511A6">
      <w:pPr>
        <w:pStyle w:val="ListParagraph"/>
        <w:numPr>
          <w:ilvl w:val="0"/>
          <w:numId w:val="25"/>
        </w:numPr>
        <w:rPr>
          <w:rFonts w:ascii="Times New Roman" w:hAnsi="Times New Roman"/>
          <w:i/>
          <w:sz w:val="24"/>
          <w:szCs w:val="24"/>
        </w:rPr>
      </w:pPr>
      <w:proofErr w:type="gramStart"/>
      <w:r w:rsidRPr="00B511A6">
        <w:rPr>
          <w:rFonts w:ascii="Times New Roman" w:hAnsi="Times New Roman"/>
          <w:i/>
          <w:sz w:val="24"/>
          <w:szCs w:val="24"/>
        </w:rPr>
        <w:t>se</w:t>
      </w:r>
      <w:proofErr w:type="gramEnd"/>
      <w:r w:rsidRPr="00B511A6">
        <w:rPr>
          <w:rFonts w:ascii="Times New Roman" w:hAnsi="Times New Roman"/>
          <w:i/>
          <w:sz w:val="24"/>
          <w:szCs w:val="24"/>
        </w:rPr>
        <w:t xml:space="preserve"> është rënë dakord për kushtet e përdorimit të mëvonshëm të materialeve dhe për ndarjen e përfitimeve, monetare dhe jomonetare, me Republikën e Shqipërisë ose me pronarët private të burimit gjenetik apo informacionit rreth</w:t>
      </w:r>
      <w:r w:rsidRPr="00B511A6">
        <w:rPr>
          <w:rFonts w:ascii="Times New Roman" w:hAnsi="Times New Roman"/>
          <w:sz w:val="24"/>
          <w:szCs w:val="24"/>
        </w:rPr>
        <w:t xml:space="preserve"> tij.</w:t>
      </w:r>
    </w:p>
    <w:p w14:paraId="362122F6" w14:textId="77777777" w:rsidR="009637BC" w:rsidRPr="00CA58D6" w:rsidRDefault="009637BC" w:rsidP="00007417">
      <w:pPr>
        <w:contextualSpacing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14:paraId="304701D9" w14:textId="2F44E074" w:rsidR="009637BC" w:rsidRPr="00CA58D6" w:rsidRDefault="009637BC" w:rsidP="009637BC">
      <w:pPr>
        <w:ind w:left="426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 xml:space="preserve">Neni </w:t>
      </w:r>
      <w:r w:rsidR="0087697B" w:rsidRPr="00CA58D6">
        <w:rPr>
          <w:rFonts w:ascii="Times New Roman" w:hAnsi="Times New Roman"/>
          <w:b/>
          <w:i/>
          <w:sz w:val="24"/>
          <w:szCs w:val="24"/>
        </w:rPr>
        <w:t>44/8</w:t>
      </w:r>
    </w:p>
    <w:p w14:paraId="2F1EAA70" w14:textId="77777777" w:rsidR="009637BC" w:rsidRPr="00CA58D6" w:rsidRDefault="009637BC" w:rsidP="009637BC">
      <w:pPr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Proçedura e vlerësimit të kërkesës për akses</w:t>
      </w:r>
    </w:p>
    <w:p w14:paraId="467D64E7" w14:textId="77777777" w:rsidR="009637BC" w:rsidRPr="00CA58D6" w:rsidRDefault="009637BC" w:rsidP="009637BC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394C011" w14:textId="5D60A4EB" w:rsidR="009637BC" w:rsidRPr="00CA58D6" w:rsidRDefault="009637BC" w:rsidP="009637BC">
      <w:pPr>
        <w:numPr>
          <w:ilvl w:val="0"/>
          <w:numId w:val="13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Pas marrjes së kërkesës për akses në burime gjenetike ex-situ, </w:t>
      </w:r>
      <w:r w:rsidR="00B511A6">
        <w:rPr>
          <w:rFonts w:ascii="Times New Roman" w:hAnsi="Times New Roman"/>
          <w:i/>
          <w:sz w:val="24"/>
          <w:szCs w:val="24"/>
        </w:rPr>
        <w:t>ministria përgjegjëse për mjedisin</w:t>
      </w:r>
      <w:r w:rsidRPr="00CA58D6">
        <w:rPr>
          <w:rFonts w:ascii="Times New Roman" w:hAnsi="Times New Roman"/>
          <w:i/>
          <w:sz w:val="24"/>
          <w:szCs w:val="24"/>
        </w:rPr>
        <w:t xml:space="preserve"> përcakton nëse aplikimi </w:t>
      </w:r>
      <w:r w:rsidR="00B511A6">
        <w:rPr>
          <w:rFonts w:ascii="Times New Roman" w:hAnsi="Times New Roman"/>
          <w:i/>
          <w:sz w:val="24"/>
          <w:szCs w:val="24"/>
        </w:rPr>
        <w:t>plotëson</w:t>
      </w:r>
      <w:r w:rsidRPr="00CA58D6">
        <w:rPr>
          <w:rFonts w:ascii="Times New Roman" w:hAnsi="Times New Roman"/>
          <w:i/>
          <w:sz w:val="24"/>
          <w:szCs w:val="24"/>
        </w:rPr>
        <w:t xml:space="preserve"> kushtet e mëposhtme:</w:t>
      </w:r>
    </w:p>
    <w:p w14:paraId="0C993754" w14:textId="77777777" w:rsidR="009637BC" w:rsidRPr="00CA58D6" w:rsidRDefault="009637BC" w:rsidP="009637B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Veprimtaria është e lejuar nga ligji;</w:t>
      </w:r>
    </w:p>
    <w:p w14:paraId="6CEC3B40" w14:textId="77777777" w:rsidR="009637BC" w:rsidRPr="00CA58D6" w:rsidRDefault="009637BC" w:rsidP="009637B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janë siguruar të dhëna të plota për personat juridikë dhe fizikë, që i kërkojnë materialet dhe për përdorimin e mëvonshëm të tyre;</w:t>
      </w:r>
    </w:p>
    <w:p w14:paraId="3A067885" w14:textId="67839976" w:rsidR="009637BC" w:rsidRPr="00CA58D6" w:rsidRDefault="009637BC" w:rsidP="0000741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CA58D6">
        <w:rPr>
          <w:rFonts w:ascii="Times New Roman" w:hAnsi="Times New Roman"/>
          <w:i/>
          <w:sz w:val="24"/>
          <w:szCs w:val="24"/>
        </w:rPr>
        <w:t>është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rënë dakord për kushtet e përdorimit të mëvonshëm të materialeve dhe për ndarjen e përfitimeve, monetare dhe jomonetare, me Republikën e Sh</w:t>
      </w:r>
      <w:r w:rsidR="00CA58D6">
        <w:rPr>
          <w:rFonts w:ascii="Times New Roman" w:hAnsi="Times New Roman"/>
          <w:i/>
          <w:sz w:val="24"/>
          <w:szCs w:val="24"/>
        </w:rPr>
        <w:t>qipërisë ose me pronarin privat.</w:t>
      </w:r>
    </w:p>
    <w:p w14:paraId="254A4A34" w14:textId="1E654CEA" w:rsidR="009637BC" w:rsidRPr="00CA58D6" w:rsidRDefault="009637BC" w:rsidP="009637BC">
      <w:pPr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Aksesi për sasira të vogla, kryesisht për qëllime kërkimore apo demostruese, të bimëve, kafshëve, materialit mikrobik, materialit gjenetik apo molekulave të tjera bio</w:t>
      </w:r>
      <w:r w:rsidR="00B511A6">
        <w:rPr>
          <w:rFonts w:ascii="Times New Roman" w:hAnsi="Times New Roman"/>
          <w:i/>
          <w:sz w:val="24"/>
          <w:szCs w:val="24"/>
        </w:rPr>
        <w:t>logjike, të vjelura</w:t>
      </w:r>
      <w:r w:rsidRPr="00CA58D6">
        <w:rPr>
          <w:rFonts w:ascii="Times New Roman" w:hAnsi="Times New Roman"/>
          <w:i/>
          <w:sz w:val="24"/>
          <w:szCs w:val="24"/>
        </w:rPr>
        <w:t xml:space="preserve"> nga burime ex-situ që janë në pronësi apo financim publik, si dhe i të dhënave shoqëruese të tyre,</w:t>
      </w:r>
      <w:r w:rsidR="00B511A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 xml:space="preserve">bëhen me marrëveshje për transferimin e materialit të siguruar nga këto burime, nëse kërkesa plotëson kushtet e përcaktuara në pikën </w:t>
      </w:r>
      <w:r w:rsidRPr="00B511A6">
        <w:rPr>
          <w:rFonts w:ascii="Times New Roman" w:hAnsi="Times New Roman"/>
          <w:i/>
          <w:sz w:val="24"/>
          <w:szCs w:val="24"/>
        </w:rPr>
        <w:t>1 më</w:t>
      </w:r>
      <w:r w:rsidR="00B511A6" w:rsidRPr="00B511A6">
        <w:rPr>
          <w:rFonts w:ascii="Times New Roman" w:hAnsi="Times New Roman"/>
          <w:i/>
          <w:sz w:val="24"/>
          <w:szCs w:val="24"/>
        </w:rPr>
        <w:t xml:space="preserve"> </w:t>
      </w:r>
      <w:r w:rsidRPr="00B511A6">
        <w:rPr>
          <w:rFonts w:ascii="Times New Roman" w:hAnsi="Times New Roman"/>
          <w:i/>
          <w:sz w:val="24"/>
          <w:szCs w:val="24"/>
        </w:rPr>
        <w:t>sipër</w:t>
      </w:r>
      <w:r w:rsidRPr="00CA58D6">
        <w:rPr>
          <w:rFonts w:ascii="Times New Roman" w:hAnsi="Times New Roman"/>
          <w:i/>
          <w:sz w:val="24"/>
          <w:szCs w:val="24"/>
        </w:rPr>
        <w:t>.</w:t>
      </w:r>
    </w:p>
    <w:p w14:paraId="2E0D7619" w14:textId="3F52CA37" w:rsidR="009637BC" w:rsidRPr="00CA58D6" w:rsidRDefault="00FE7F84" w:rsidP="00CA58D6">
      <w:pPr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Procedura e vler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simit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k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rkes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s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r akses do t</w:t>
      </w:r>
      <w:r w:rsidR="00471153">
        <w:rPr>
          <w:rFonts w:ascii="Times New Roman" w:hAnsi="Times New Roman"/>
          <w:i/>
          <w:sz w:val="24"/>
          <w:szCs w:val="24"/>
        </w:rPr>
        <w:t>’</w:t>
      </w:r>
      <w:r w:rsidRPr="00CA58D6">
        <w:rPr>
          <w:rFonts w:ascii="Times New Roman" w:hAnsi="Times New Roman"/>
          <w:i/>
          <w:sz w:val="24"/>
          <w:szCs w:val="24"/>
        </w:rPr>
        <w:t>i 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nshtrohet pro</w:t>
      </w:r>
      <w:r w:rsidR="00471153">
        <w:rPr>
          <w:rFonts w:ascii="Times New Roman" w:hAnsi="Times New Roman"/>
          <w:i/>
          <w:sz w:val="24"/>
          <w:szCs w:val="24"/>
        </w:rPr>
        <w:t>ç</w:t>
      </w:r>
      <w:r w:rsidRPr="00CA58D6">
        <w:rPr>
          <w:rFonts w:ascii="Times New Roman" w:hAnsi="Times New Roman"/>
          <w:i/>
          <w:sz w:val="24"/>
          <w:szCs w:val="24"/>
        </w:rPr>
        <w:t xml:space="preserve">edurave </w:t>
      </w:r>
      <w:r w:rsidR="006A765B" w:rsidRPr="00CA58D6">
        <w:rPr>
          <w:rFonts w:ascii="Times New Roman" w:hAnsi="Times New Roman"/>
          <w:i/>
          <w:sz w:val="24"/>
          <w:szCs w:val="24"/>
        </w:rPr>
        <w:t xml:space="preserve">ligjore </w:t>
      </w:r>
      <w:r w:rsidRPr="00CA58D6">
        <w:rPr>
          <w:rFonts w:ascii="Times New Roman" w:hAnsi="Times New Roman"/>
          <w:i/>
          <w:sz w:val="24"/>
          <w:szCs w:val="24"/>
        </w:rPr>
        <w:t>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r vler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simin e ndikimit 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mjedis</w:t>
      </w:r>
      <w:r w:rsidR="006A765B" w:rsidRPr="00CA58D6">
        <w:rPr>
          <w:rFonts w:ascii="Times New Roman" w:hAnsi="Times New Roman"/>
          <w:i/>
          <w:sz w:val="24"/>
          <w:szCs w:val="24"/>
        </w:rPr>
        <w:t>.</w:t>
      </w:r>
    </w:p>
    <w:p w14:paraId="55786251" w14:textId="12ECE332" w:rsidR="009637BC" w:rsidRPr="00CA58D6" w:rsidRDefault="009637BC" w:rsidP="009637BC">
      <w:pPr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 xml:space="preserve">Neni </w:t>
      </w:r>
      <w:r w:rsidR="0087697B" w:rsidRPr="00CA58D6">
        <w:rPr>
          <w:rFonts w:ascii="Times New Roman" w:hAnsi="Times New Roman"/>
          <w:b/>
          <w:i/>
          <w:sz w:val="24"/>
          <w:szCs w:val="24"/>
        </w:rPr>
        <w:t>44/9</w:t>
      </w:r>
    </w:p>
    <w:p w14:paraId="066090FA" w14:textId="77777777" w:rsidR="009637BC" w:rsidRPr="00CA58D6" w:rsidRDefault="009637BC" w:rsidP="009637BC">
      <w:pPr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Rastet përjashtimore të trajtimit të kërkesës për akses</w:t>
      </w:r>
    </w:p>
    <w:p w14:paraId="41A6683D" w14:textId="0FA1D8A3" w:rsidR="009637BC" w:rsidRPr="00CA58D6" w:rsidRDefault="009637BC" w:rsidP="009637BC">
      <w:pPr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lastRenderedPageBreak/>
        <w:t>Ministri me urdhër, mund të miratojë me proçedurë të thjeshtuar për aksesin dhe informacionin në burime gjenetike për të interesuarit për qëllime kërkimi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jotregtare</w:t>
      </w:r>
      <w:r w:rsidRPr="00CA58D6">
        <w:rPr>
          <w:rFonts w:ascii="Times New Roman" w:hAnsi="Times New Roman"/>
          <w:i/>
          <w:sz w:val="24"/>
          <w:szCs w:val="24"/>
        </w:rPr>
        <w:t>.</w:t>
      </w:r>
    </w:p>
    <w:p w14:paraId="27F9C673" w14:textId="2F00EBAB" w:rsidR="009637BC" w:rsidRPr="00471153" w:rsidRDefault="009637BC" w:rsidP="009637B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471153">
        <w:rPr>
          <w:rFonts w:ascii="Times New Roman" w:hAnsi="Times New Roman"/>
          <w:i/>
          <w:sz w:val="24"/>
          <w:szCs w:val="24"/>
          <w:highlight w:val="cyan"/>
        </w:rPr>
        <w:t xml:space="preserve">Në rastet e emergjencave aktuale apo të pashmangshme që kërcënojnë apo dëmtojnë shëndetin e njeriut, kafshëve apo bimëve, sipas përcaktimeve kombëtare apo ndërkombëtare, rregullat për dhënien e aksesit të shpejtë në burimet gjenetike </w:t>
      </w:r>
      <w:commentRangeStart w:id="6"/>
      <w:r w:rsidRPr="00471153">
        <w:rPr>
          <w:rFonts w:ascii="Times New Roman" w:hAnsi="Times New Roman"/>
          <w:i/>
          <w:sz w:val="24"/>
          <w:szCs w:val="24"/>
          <w:highlight w:val="cyan"/>
        </w:rPr>
        <w:t>dhe</w:t>
      </w:r>
      <w:commentRangeEnd w:id="6"/>
      <w:r w:rsidR="00471153">
        <w:rPr>
          <w:rStyle w:val="CommentReference"/>
          <w:rFonts w:ascii="Garamond" w:hAnsi="Garamond"/>
          <w:lang w:val="sq-AL" w:eastAsia="sq-AL" w:bidi="sq-AL"/>
        </w:rPr>
        <w:commentReference w:id="6"/>
      </w:r>
      <w:r w:rsidRPr="00471153">
        <w:rPr>
          <w:rFonts w:ascii="Times New Roman" w:hAnsi="Times New Roman"/>
          <w:i/>
          <w:sz w:val="24"/>
          <w:szCs w:val="24"/>
          <w:highlight w:val="cyan"/>
        </w:rPr>
        <w:t xml:space="preserve"> ndarjen e drejtë dhe të barabartë të për</w:t>
      </w:r>
      <w:r w:rsidR="00007417" w:rsidRPr="00471153">
        <w:rPr>
          <w:rFonts w:ascii="Times New Roman" w:hAnsi="Times New Roman"/>
          <w:i/>
          <w:sz w:val="24"/>
          <w:szCs w:val="24"/>
          <w:highlight w:val="cyan"/>
        </w:rPr>
        <w:t>fitimeve të tyre, miratohen me u</w:t>
      </w:r>
      <w:r w:rsidRPr="00471153">
        <w:rPr>
          <w:rFonts w:ascii="Times New Roman" w:hAnsi="Times New Roman"/>
          <w:i/>
          <w:sz w:val="24"/>
          <w:szCs w:val="24"/>
          <w:highlight w:val="cyan"/>
        </w:rPr>
        <w:t>rdhër Ministri.</w:t>
      </w:r>
    </w:p>
    <w:p w14:paraId="343EFEE6" w14:textId="2FCBDB02" w:rsidR="009637BC" w:rsidRPr="00CA58D6" w:rsidRDefault="009637BC" w:rsidP="009637B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71153">
        <w:rPr>
          <w:rFonts w:ascii="Times New Roman" w:hAnsi="Times New Roman"/>
          <w:i/>
          <w:sz w:val="24"/>
          <w:szCs w:val="24"/>
        </w:rPr>
        <w:t>Rregullat për aksesin në burimet gjenetike lidhur me ushqimin dhe bujqësinë dhe rolin e tyre të veçantë për sigurinë ushqimore, miratohen me Urdhër</w:t>
      </w:r>
      <w:r w:rsidR="00405E9F" w:rsidRPr="00471153">
        <w:rPr>
          <w:rFonts w:ascii="Times New Roman" w:hAnsi="Times New Roman"/>
          <w:i/>
          <w:sz w:val="24"/>
          <w:szCs w:val="24"/>
        </w:rPr>
        <w:t xml:space="preserve"> t</w:t>
      </w:r>
      <w:r w:rsidR="00A01FFA" w:rsidRPr="00471153">
        <w:rPr>
          <w:rFonts w:ascii="Times New Roman" w:hAnsi="Times New Roman"/>
          <w:i/>
          <w:sz w:val="24"/>
          <w:szCs w:val="24"/>
        </w:rPr>
        <w:t>ë</w:t>
      </w:r>
      <w:r w:rsidR="00405E9F" w:rsidRPr="00471153">
        <w:rPr>
          <w:rFonts w:ascii="Times New Roman" w:hAnsi="Times New Roman"/>
          <w:sz w:val="24"/>
          <w:szCs w:val="24"/>
        </w:rPr>
        <w:t xml:space="preserve"> </w:t>
      </w:r>
      <w:r w:rsidR="00405E9F" w:rsidRPr="00471153">
        <w:rPr>
          <w:rFonts w:ascii="Times New Roman" w:hAnsi="Times New Roman"/>
          <w:i/>
          <w:sz w:val="24"/>
          <w:szCs w:val="24"/>
        </w:rPr>
        <w:t>p</w:t>
      </w:r>
      <w:r w:rsidR="00A01FFA" w:rsidRPr="00471153">
        <w:rPr>
          <w:rFonts w:ascii="Times New Roman" w:hAnsi="Times New Roman"/>
          <w:i/>
          <w:sz w:val="24"/>
          <w:szCs w:val="24"/>
        </w:rPr>
        <w:t>ë</w:t>
      </w:r>
      <w:r w:rsidR="00405E9F" w:rsidRPr="00471153">
        <w:rPr>
          <w:rFonts w:ascii="Times New Roman" w:hAnsi="Times New Roman"/>
          <w:i/>
          <w:sz w:val="24"/>
          <w:szCs w:val="24"/>
        </w:rPr>
        <w:t>rbashk</w:t>
      </w:r>
      <w:r w:rsidR="00A01FFA" w:rsidRPr="00471153">
        <w:rPr>
          <w:rFonts w:ascii="Times New Roman" w:hAnsi="Times New Roman"/>
          <w:i/>
          <w:sz w:val="24"/>
          <w:szCs w:val="24"/>
        </w:rPr>
        <w:t>ë</w:t>
      </w:r>
      <w:r w:rsidR="00405E9F" w:rsidRPr="00471153">
        <w:rPr>
          <w:rFonts w:ascii="Times New Roman" w:hAnsi="Times New Roman"/>
          <w:i/>
          <w:sz w:val="24"/>
          <w:szCs w:val="24"/>
        </w:rPr>
        <w:t>t t</w:t>
      </w:r>
      <w:r w:rsidR="00A01FFA" w:rsidRPr="00471153">
        <w:rPr>
          <w:rFonts w:ascii="Times New Roman" w:hAnsi="Times New Roman"/>
          <w:i/>
          <w:sz w:val="24"/>
          <w:szCs w:val="24"/>
        </w:rPr>
        <w:t>ë</w:t>
      </w:r>
      <w:r w:rsidRPr="00471153">
        <w:rPr>
          <w:rFonts w:ascii="Times New Roman" w:hAnsi="Times New Roman"/>
          <w:i/>
          <w:sz w:val="24"/>
          <w:szCs w:val="24"/>
        </w:rPr>
        <w:t xml:space="preserve"> Ministri</w:t>
      </w:r>
      <w:r w:rsidR="00405E9F" w:rsidRPr="00471153">
        <w:rPr>
          <w:rFonts w:ascii="Times New Roman" w:hAnsi="Times New Roman"/>
          <w:i/>
          <w:sz w:val="24"/>
          <w:szCs w:val="24"/>
        </w:rPr>
        <w:t xml:space="preserve">t dhe </w:t>
      </w:r>
      <w:r w:rsidRPr="00471153">
        <w:rPr>
          <w:rFonts w:ascii="Times New Roman" w:hAnsi="Times New Roman"/>
          <w:i/>
          <w:sz w:val="24"/>
          <w:szCs w:val="24"/>
        </w:rPr>
        <w:t>ministri</w:t>
      </w:r>
      <w:r w:rsidR="00405E9F" w:rsidRPr="00471153">
        <w:rPr>
          <w:rFonts w:ascii="Times New Roman" w:hAnsi="Times New Roman"/>
          <w:i/>
          <w:sz w:val="24"/>
          <w:szCs w:val="24"/>
        </w:rPr>
        <w:t>t</w:t>
      </w:r>
      <w:r w:rsidRPr="00471153">
        <w:rPr>
          <w:rFonts w:ascii="Times New Roman" w:hAnsi="Times New Roman"/>
          <w:i/>
          <w:sz w:val="24"/>
          <w:szCs w:val="24"/>
        </w:rPr>
        <w:t xml:space="preserve"> përgjegjës për bujqësine dhe ushqimin</w:t>
      </w:r>
      <w:r w:rsidR="00405E9F" w:rsidRPr="00471153">
        <w:rPr>
          <w:rFonts w:ascii="Times New Roman" w:hAnsi="Times New Roman"/>
          <w:i/>
          <w:sz w:val="24"/>
          <w:szCs w:val="24"/>
        </w:rPr>
        <w:t>,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duke mbajtur 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konsiderat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edhe</w:t>
      </w:r>
      <w:r w:rsidR="006B08FA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aktet ndërkombëtare</w:t>
      </w:r>
      <w:r w:rsidR="00405E9F" w:rsidRPr="00CA58D6">
        <w:rPr>
          <w:rFonts w:ascii="Times New Roman" w:hAnsi="Times New Roman"/>
          <w:i/>
          <w:sz w:val="24"/>
          <w:szCs w:val="24"/>
        </w:rPr>
        <w:t>, n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cilat Republika e Shqip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>ris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>sht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 xml:space="preserve"> pal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405E9F" w:rsidRPr="00CA58D6">
        <w:rPr>
          <w:rFonts w:ascii="Times New Roman" w:hAnsi="Times New Roman"/>
          <w:i/>
          <w:sz w:val="24"/>
          <w:szCs w:val="24"/>
        </w:rPr>
        <w:t>.</w:t>
      </w:r>
    </w:p>
    <w:p w14:paraId="1B433B0A" w14:textId="3EA31F21" w:rsidR="009552A7" w:rsidRPr="00CA58D6" w:rsidRDefault="009552A7" w:rsidP="00CA58D6">
      <w:pPr>
        <w:contextualSpacing/>
        <w:rPr>
          <w:rFonts w:ascii="Times New Roman" w:hAnsi="Times New Roman"/>
          <w:b/>
          <w:sz w:val="24"/>
          <w:szCs w:val="24"/>
        </w:rPr>
      </w:pPr>
    </w:p>
    <w:p w14:paraId="334836A7" w14:textId="77777777" w:rsidR="00007417" w:rsidRPr="00CA58D6" w:rsidRDefault="00007417" w:rsidP="009637BC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475C55C" w14:textId="30949D39" w:rsidR="009552A7" w:rsidRPr="00CA58D6" w:rsidRDefault="009552A7" w:rsidP="009637BC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PRON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>SIA, TRANSFERIMI, EKSPORTI DHE P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Pr="00CA58D6">
        <w:rPr>
          <w:rFonts w:ascii="Times New Roman" w:hAnsi="Times New Roman"/>
          <w:b/>
          <w:i/>
          <w:sz w:val="24"/>
          <w:szCs w:val="24"/>
        </w:rPr>
        <w:t>LQIMI I KOMUNITETIT</w:t>
      </w:r>
    </w:p>
    <w:p w14:paraId="04DC0BA8" w14:textId="77777777" w:rsidR="009552A7" w:rsidRPr="00CA58D6" w:rsidRDefault="009552A7" w:rsidP="009637BC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87FAD2" w14:textId="25212D85" w:rsidR="009637BC" w:rsidRPr="00CA58D6" w:rsidRDefault="009637BC" w:rsidP="009637BC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 xml:space="preserve">Neni </w:t>
      </w:r>
      <w:r w:rsidR="0087697B" w:rsidRPr="00CA58D6">
        <w:rPr>
          <w:rFonts w:ascii="Times New Roman" w:hAnsi="Times New Roman"/>
          <w:b/>
          <w:i/>
          <w:sz w:val="24"/>
          <w:szCs w:val="24"/>
        </w:rPr>
        <w:t>44/10</w:t>
      </w:r>
    </w:p>
    <w:p w14:paraId="29AE0110" w14:textId="77777777" w:rsidR="009637BC" w:rsidRPr="00CA58D6" w:rsidRDefault="009637BC" w:rsidP="009637B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Pronësia, transferimi dhe eksporti i materialeve gjeneti</w:t>
      </w:r>
      <w:r w:rsidRPr="00CA58D6">
        <w:rPr>
          <w:rFonts w:ascii="Times New Roman" w:hAnsi="Times New Roman"/>
          <w:b/>
          <w:sz w:val="24"/>
          <w:szCs w:val="24"/>
        </w:rPr>
        <w:t xml:space="preserve">ke </w:t>
      </w:r>
    </w:p>
    <w:p w14:paraId="2120B2F5" w14:textId="3FB42824" w:rsidR="009637BC" w:rsidRPr="00CA58D6" w:rsidRDefault="009637BC" w:rsidP="009637B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E7E1959" w14:textId="4914B3FA" w:rsidR="009637BC" w:rsidRPr="00CA58D6" w:rsidRDefault="009637BC" w:rsidP="009637BC">
      <w:pPr>
        <w:numPr>
          <w:ilvl w:val="0"/>
          <w:numId w:val="12"/>
        </w:numPr>
        <w:contextualSpacing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Materialet e përfituara</w:t>
      </w:r>
      <w:r w:rsidR="002460C2" w:rsidRPr="00CA58D6">
        <w:rPr>
          <w:rFonts w:ascii="Times New Roman" w:hAnsi="Times New Roman"/>
          <w:i/>
          <w:sz w:val="24"/>
          <w:szCs w:val="24"/>
        </w:rPr>
        <w:t xml:space="preserve">, </w:t>
      </w:r>
      <w:r w:rsidRPr="00CA58D6">
        <w:rPr>
          <w:rFonts w:ascii="Times New Roman" w:hAnsi="Times New Roman"/>
          <w:i/>
          <w:sz w:val="24"/>
          <w:szCs w:val="24"/>
        </w:rPr>
        <w:t xml:space="preserve">nga burimet gjenetike </w:t>
      </w:r>
      <w:r w:rsidR="002460C2" w:rsidRPr="00CA58D6">
        <w:rPr>
          <w:rFonts w:ascii="Times New Roman" w:hAnsi="Times New Roman"/>
          <w:i/>
          <w:sz w:val="24"/>
          <w:szCs w:val="24"/>
        </w:rPr>
        <w:t>pavar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2460C2" w:rsidRPr="00CA58D6">
        <w:rPr>
          <w:rFonts w:ascii="Times New Roman" w:hAnsi="Times New Roman"/>
          <w:i/>
          <w:sz w:val="24"/>
          <w:szCs w:val="24"/>
        </w:rPr>
        <w:t>sisht sasis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2460C2" w:rsidRPr="00CA58D6">
        <w:rPr>
          <w:rFonts w:ascii="Times New Roman" w:hAnsi="Times New Roman"/>
          <w:i/>
          <w:sz w:val="24"/>
          <w:szCs w:val="24"/>
        </w:rPr>
        <w:t xml:space="preserve"> s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2460C2" w:rsidRPr="00CA58D6">
        <w:rPr>
          <w:rFonts w:ascii="Times New Roman" w:hAnsi="Times New Roman"/>
          <w:i/>
          <w:sz w:val="24"/>
          <w:szCs w:val="24"/>
        </w:rPr>
        <w:t xml:space="preserve"> tyre </w:t>
      </w:r>
      <w:r w:rsidRPr="00CA58D6">
        <w:rPr>
          <w:rFonts w:ascii="Times New Roman" w:hAnsi="Times New Roman"/>
          <w:i/>
          <w:sz w:val="24"/>
          <w:szCs w:val="24"/>
        </w:rPr>
        <w:t>dhe të dhënat shoqëruese</w:t>
      </w:r>
      <w:r w:rsidR="00347C37" w:rsidRPr="00CA58D6">
        <w:rPr>
          <w:rFonts w:ascii="Times New Roman" w:hAnsi="Times New Roman"/>
          <w:i/>
          <w:sz w:val="24"/>
          <w:szCs w:val="24"/>
        </w:rPr>
        <w:t>, edhe pas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347C37" w:rsidRPr="00CA58D6">
        <w:rPr>
          <w:rFonts w:ascii="Times New Roman" w:hAnsi="Times New Roman"/>
          <w:i/>
          <w:sz w:val="24"/>
          <w:szCs w:val="24"/>
        </w:rPr>
        <w:t xml:space="preserve">rdorimit, </w:t>
      </w:r>
      <w:r w:rsidRPr="00CA58D6">
        <w:rPr>
          <w:rFonts w:ascii="Times New Roman" w:hAnsi="Times New Roman"/>
          <w:i/>
          <w:sz w:val="24"/>
          <w:szCs w:val="24"/>
        </w:rPr>
        <w:t>mbeten pronë e Republikës së Shqipërisë ose pronarit ng</w:t>
      </w:r>
      <w:r w:rsidR="00471153">
        <w:rPr>
          <w:rFonts w:ascii="Times New Roman" w:hAnsi="Times New Roman"/>
          <w:i/>
          <w:sz w:val="24"/>
          <w:szCs w:val="24"/>
        </w:rPr>
        <w:t>a i cili ato u volën</w:t>
      </w:r>
      <w:r w:rsidRPr="00CA58D6">
        <w:rPr>
          <w:rFonts w:ascii="Times New Roman" w:hAnsi="Times New Roman"/>
          <w:i/>
          <w:sz w:val="24"/>
          <w:szCs w:val="24"/>
        </w:rPr>
        <w:t xml:space="preserve"> ose janë marë. </w:t>
      </w:r>
    </w:p>
    <w:p w14:paraId="469F5BF3" w14:textId="5E9A7BB8" w:rsidR="009637BC" w:rsidRPr="00CA58D6" w:rsidRDefault="009637BC" w:rsidP="009637BC">
      <w:pPr>
        <w:numPr>
          <w:ilvl w:val="0"/>
          <w:numId w:val="12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Pajisja e përdoruesit me çertifikatë, nuk ndryshon pronësinë e materialeve gjenetike të mbledhura in-situ nga veprimtaria kërkimore, por lejon përdorimin e tyre dhe rikthimin e tyre tek pronari fillestar pas përfundimit të veprimtarisë kërkimore, me përjashtim të rasteve kur është vendosur ndryshe paraprakisht mes palëve.  </w:t>
      </w:r>
    </w:p>
    <w:p w14:paraId="6A97536A" w14:textId="174E57FB" w:rsidR="009637BC" w:rsidRPr="00CA58D6" w:rsidRDefault="009637BC" w:rsidP="009637BC">
      <w:pPr>
        <w:numPr>
          <w:ilvl w:val="0"/>
          <w:numId w:val="12"/>
        </w:numPr>
        <w:contextualSpacing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Transferimi tek të tretët i materialeve apo të dhënave shoqëruese lejohet në bazë të normave ndërkombëtare vetëm pas marrjes së </w:t>
      </w:r>
      <w:r w:rsidRPr="00471153">
        <w:rPr>
          <w:rFonts w:ascii="Times New Roman" w:hAnsi="Times New Roman"/>
          <w:i/>
          <w:sz w:val="24"/>
          <w:szCs w:val="24"/>
        </w:rPr>
        <w:t>miratimit paraprak</w:t>
      </w:r>
      <w:r w:rsidRPr="00CA58D6">
        <w:rPr>
          <w:rFonts w:ascii="Times New Roman" w:hAnsi="Times New Roman"/>
          <w:i/>
          <w:sz w:val="24"/>
          <w:szCs w:val="24"/>
        </w:rPr>
        <w:t xml:space="preserve"> </w:t>
      </w:r>
      <w:r w:rsidR="00471153">
        <w:rPr>
          <w:rFonts w:ascii="Times New Roman" w:hAnsi="Times New Roman"/>
          <w:i/>
          <w:sz w:val="24"/>
          <w:szCs w:val="24"/>
        </w:rPr>
        <w:t xml:space="preserve">të informuar </w:t>
      </w:r>
      <w:r w:rsidRPr="00CA58D6">
        <w:rPr>
          <w:rFonts w:ascii="Times New Roman" w:hAnsi="Times New Roman"/>
          <w:i/>
          <w:sz w:val="24"/>
          <w:szCs w:val="24"/>
        </w:rPr>
        <w:t>me shkrim nga ministria apo pronari privat dhe nënshkrimit të marrëveshjes përkatese mes palëve.</w:t>
      </w:r>
    </w:p>
    <w:p w14:paraId="5F5EDAD3" w14:textId="0E89F022" w:rsidR="00347C37" w:rsidRPr="00471153" w:rsidRDefault="00347C37" w:rsidP="009637BC">
      <w:pPr>
        <w:numPr>
          <w:ilvl w:val="0"/>
          <w:numId w:val="12"/>
        </w:numPr>
        <w:contextualSpacing/>
        <w:rPr>
          <w:rFonts w:ascii="Times New Roman" w:hAnsi="Times New Roman"/>
          <w:i/>
          <w:sz w:val="24"/>
          <w:szCs w:val="24"/>
        </w:rPr>
      </w:pPr>
      <w:r w:rsidRPr="0047115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Ministria </w:t>
      </w:r>
      <w:r w:rsidR="0047115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përgjegjëse për mjedisin, </w:t>
      </w:r>
      <w:r w:rsidRPr="0047115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harton </w:t>
      </w:r>
      <w:r w:rsidR="00471153">
        <w:rPr>
          <w:rFonts w:ascii="Times New Roman" w:hAnsi="Times New Roman"/>
          <w:i/>
          <w:sz w:val="24"/>
          <w:szCs w:val="24"/>
          <w:shd w:val="clear" w:color="auto" w:fill="FFFFFF"/>
        </w:rPr>
        <w:t>formatin e marrëveshjes</w:t>
      </w:r>
      <w:r w:rsidRPr="0047115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për transferimin e materialit për përdorim nga të gjitha burimet ex-situ në pronësi</w:t>
      </w:r>
      <w:r w:rsidR="00471153">
        <w:rPr>
          <w:rFonts w:ascii="Times New Roman" w:hAnsi="Times New Roman"/>
          <w:i/>
          <w:sz w:val="24"/>
          <w:szCs w:val="24"/>
          <w:shd w:val="clear" w:color="auto" w:fill="FFFFFF"/>
        </w:rPr>
        <w:t>, e cila miratohet me urdhër të ministrit</w:t>
      </w:r>
      <w:r w:rsidRPr="00471153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4A67F70D" w14:textId="7FF3D7B4" w:rsidR="009637BC" w:rsidRPr="00CA58D6" w:rsidRDefault="009637BC" w:rsidP="009637BC">
      <w:pPr>
        <w:numPr>
          <w:ilvl w:val="0"/>
          <w:numId w:val="12"/>
        </w:numPr>
        <w:contextualSpacing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Në të gjitha rastet ndalohet eksporti i materialeve apo mostrave të burimeve g</w:t>
      </w:r>
      <w:r w:rsidR="00471153">
        <w:rPr>
          <w:rFonts w:ascii="Times New Roman" w:hAnsi="Times New Roman"/>
          <w:i/>
          <w:sz w:val="24"/>
          <w:szCs w:val="24"/>
        </w:rPr>
        <w:t>jenetike të vjelura</w:t>
      </w:r>
      <w:r w:rsidRPr="00CA58D6">
        <w:rPr>
          <w:rFonts w:ascii="Times New Roman" w:hAnsi="Times New Roman"/>
          <w:i/>
          <w:sz w:val="24"/>
          <w:szCs w:val="24"/>
        </w:rPr>
        <w:t xml:space="preserve"> në mënyrë in-situ.</w:t>
      </w:r>
    </w:p>
    <w:p w14:paraId="659399AA" w14:textId="12EE17F9" w:rsidR="009637BC" w:rsidRPr="00CA58D6" w:rsidRDefault="009637BC" w:rsidP="009637BC">
      <w:pPr>
        <w:contextualSpacing/>
        <w:rPr>
          <w:rFonts w:ascii="Times New Roman" w:hAnsi="Times New Roman"/>
          <w:i/>
          <w:sz w:val="24"/>
          <w:szCs w:val="24"/>
        </w:rPr>
      </w:pPr>
    </w:p>
    <w:p w14:paraId="6A7AFB67" w14:textId="6BDC3C70" w:rsidR="009637BC" w:rsidRPr="00CA58D6" w:rsidRDefault="009637BC" w:rsidP="009637BC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 xml:space="preserve">Neni </w:t>
      </w:r>
      <w:r w:rsidR="0087697B" w:rsidRPr="00CA58D6">
        <w:rPr>
          <w:rFonts w:ascii="Times New Roman" w:hAnsi="Times New Roman"/>
          <w:b/>
          <w:i/>
          <w:sz w:val="24"/>
          <w:szCs w:val="24"/>
        </w:rPr>
        <w:t>44/11</w:t>
      </w:r>
    </w:p>
    <w:p w14:paraId="0B0B86CC" w14:textId="77777777" w:rsidR="009637BC" w:rsidRPr="00CA58D6" w:rsidRDefault="009637BC" w:rsidP="009637BC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Pëlqimi i informuar paraprak nga komuniteti</w:t>
      </w:r>
    </w:p>
    <w:p w14:paraId="543EF48F" w14:textId="1215195A" w:rsidR="009637BC" w:rsidRPr="00CA58D6" w:rsidRDefault="009637BC" w:rsidP="009637BC">
      <w:pPr>
        <w:numPr>
          <w:ilvl w:val="0"/>
          <w:numId w:val="14"/>
        </w:numPr>
        <w:contextualSpacing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Të gjithë të </w:t>
      </w:r>
      <w:r w:rsidR="00347C37" w:rsidRPr="00CA58D6">
        <w:rPr>
          <w:rFonts w:ascii="Times New Roman" w:hAnsi="Times New Roman"/>
          <w:i/>
          <w:sz w:val="24"/>
          <w:szCs w:val="24"/>
        </w:rPr>
        <w:t xml:space="preserve">personat që duan të kenë akses në dijet, risitë dhe praktikat e komuniteteve vendore në lidhje me burimet gjenetike dhe njohuritë tradicionale, duhet të marrin pëlqimin e informuar paraprak nga këto komunitete, </w:t>
      </w:r>
      <w:r w:rsidRPr="00CA58D6">
        <w:rPr>
          <w:rFonts w:ascii="Times New Roman" w:hAnsi="Times New Roman"/>
          <w:i/>
          <w:sz w:val="24"/>
          <w:szCs w:val="24"/>
        </w:rPr>
        <w:t>duke përcaktuar paraprakisht edhe kushtet e dakordesuara me ta për ndarjen e përfitimeve nga përdorimi i tyre.</w:t>
      </w:r>
    </w:p>
    <w:p w14:paraId="6967C7A4" w14:textId="1938DB33" w:rsidR="00347C37" w:rsidRPr="00CA58D6" w:rsidRDefault="00347C37" w:rsidP="008B3DF1">
      <w:pPr>
        <w:numPr>
          <w:ilvl w:val="0"/>
          <w:numId w:val="14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8B3DF1">
        <w:rPr>
          <w:rFonts w:ascii="Times New Roman" w:hAnsi="Times New Roman"/>
          <w:i/>
          <w:sz w:val="24"/>
          <w:szCs w:val="24"/>
        </w:rPr>
        <w:t>P</w:t>
      </w:r>
      <w:r w:rsidR="00A01FFA" w:rsidRPr="008B3DF1">
        <w:rPr>
          <w:rFonts w:ascii="Times New Roman" w:hAnsi="Times New Roman"/>
          <w:i/>
          <w:sz w:val="24"/>
          <w:szCs w:val="24"/>
        </w:rPr>
        <w:t>ë</w:t>
      </w:r>
      <w:r w:rsidRPr="008B3DF1">
        <w:rPr>
          <w:rFonts w:ascii="Times New Roman" w:hAnsi="Times New Roman"/>
          <w:i/>
          <w:sz w:val="24"/>
          <w:szCs w:val="24"/>
        </w:rPr>
        <w:t xml:space="preserve">lqimi </w:t>
      </w:r>
      <w:r w:rsidR="008B3DF1" w:rsidRPr="008B3DF1">
        <w:rPr>
          <w:rFonts w:ascii="Times New Roman" w:hAnsi="Times New Roman"/>
          <w:i/>
          <w:sz w:val="24"/>
          <w:szCs w:val="24"/>
        </w:rPr>
        <w:t>p</w:t>
      </w:r>
      <w:r w:rsidRPr="008B3DF1">
        <w:rPr>
          <w:rFonts w:ascii="Times New Roman" w:hAnsi="Times New Roman"/>
          <w:i/>
          <w:sz w:val="24"/>
          <w:szCs w:val="24"/>
        </w:rPr>
        <w:t xml:space="preserve">araprak </w:t>
      </w:r>
      <w:r w:rsidR="008B3DF1" w:rsidRPr="008B3DF1">
        <w:rPr>
          <w:rFonts w:ascii="Times New Roman" w:hAnsi="Times New Roman"/>
          <w:i/>
          <w:sz w:val="24"/>
          <w:szCs w:val="24"/>
        </w:rPr>
        <w:t xml:space="preserve">i informuar </w:t>
      </w:r>
      <w:r w:rsidRPr="00CA58D6">
        <w:rPr>
          <w:rFonts w:ascii="Times New Roman" w:hAnsi="Times New Roman"/>
          <w:i/>
          <w:sz w:val="24"/>
          <w:szCs w:val="24"/>
        </w:rPr>
        <w:t xml:space="preserve">jepet me shkrim </w:t>
      </w:r>
      <w:r w:rsidR="008B3DF1">
        <w:rPr>
          <w:rFonts w:ascii="Times New Roman" w:hAnsi="Times New Roman"/>
          <w:i/>
          <w:sz w:val="24"/>
          <w:szCs w:val="24"/>
        </w:rPr>
        <w:t xml:space="preserve">nga </w:t>
      </w:r>
      <w:r w:rsidRPr="00CA58D6">
        <w:rPr>
          <w:rFonts w:ascii="Times New Roman" w:hAnsi="Times New Roman"/>
          <w:i/>
          <w:sz w:val="24"/>
          <w:szCs w:val="24"/>
        </w:rPr>
        <w:t>komuniteti ose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rfaq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8B3DF1">
        <w:rPr>
          <w:rFonts w:ascii="Times New Roman" w:hAnsi="Times New Roman"/>
          <w:i/>
          <w:sz w:val="24"/>
          <w:szCs w:val="24"/>
        </w:rPr>
        <w:t>suesi i</w:t>
      </w:r>
      <w:r w:rsidRPr="00CA58D6">
        <w:rPr>
          <w:rFonts w:ascii="Times New Roman" w:hAnsi="Times New Roman"/>
          <w:i/>
          <w:sz w:val="24"/>
          <w:szCs w:val="24"/>
        </w:rPr>
        <w:t xml:space="preserve"> tyre.</w:t>
      </w:r>
    </w:p>
    <w:p w14:paraId="1F7741EF" w14:textId="7E569B21" w:rsidR="00CA58D6" w:rsidRPr="00CA58D6" w:rsidRDefault="009637BC" w:rsidP="008B3DF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Të gjithë komunitetet apo person</w:t>
      </w:r>
      <w:r w:rsidR="00347C37" w:rsidRPr="00CA58D6">
        <w:rPr>
          <w:rFonts w:ascii="Times New Roman" w:hAnsi="Times New Roman"/>
          <w:i/>
          <w:sz w:val="24"/>
          <w:szCs w:val="24"/>
        </w:rPr>
        <w:t>a</w:t>
      </w:r>
      <w:r w:rsidRPr="00CA58D6">
        <w:rPr>
          <w:rFonts w:ascii="Times New Roman" w:hAnsi="Times New Roman"/>
          <w:i/>
          <w:sz w:val="24"/>
          <w:szCs w:val="24"/>
        </w:rPr>
        <w:t xml:space="preserve">t </w:t>
      </w:r>
      <w:proofErr w:type="gramStart"/>
      <w:r w:rsidRPr="00CA58D6">
        <w:rPr>
          <w:rFonts w:ascii="Times New Roman" w:hAnsi="Times New Roman"/>
          <w:i/>
          <w:sz w:val="24"/>
          <w:szCs w:val="24"/>
        </w:rPr>
        <w:t>brenda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komuniteteve, kanë të drejtë të përfitojnë nga përdorimi tregtar apo jo tregtar i dijeve, risive dhe praktikave të tyre në lidhje me burimin gjenetik, si</w:t>
      </w:r>
      <w:r w:rsidR="00007417" w:rsidRPr="00CA58D6">
        <w:rPr>
          <w:rFonts w:ascii="Times New Roman" w:hAnsi="Times New Roman"/>
          <w:i/>
          <w:sz w:val="24"/>
          <w:szCs w:val="24"/>
        </w:rPr>
        <w:t xml:space="preserve"> pasojë e afërsisë territoriale</w:t>
      </w:r>
      <w:r w:rsidRPr="00CA58D6">
        <w:rPr>
          <w:rFonts w:ascii="Times New Roman" w:hAnsi="Times New Roman"/>
          <w:i/>
          <w:sz w:val="24"/>
          <w:szCs w:val="24"/>
        </w:rPr>
        <w:t>.</w:t>
      </w:r>
    </w:p>
    <w:p w14:paraId="41F5875B" w14:textId="77777777" w:rsidR="008B3DF1" w:rsidRDefault="008B3DF1" w:rsidP="00054C3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CDCFC3" w14:textId="04DD89A1" w:rsidR="007B531F" w:rsidRPr="00CA58D6" w:rsidRDefault="007B531F" w:rsidP="00054C3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A58D6">
        <w:rPr>
          <w:rFonts w:ascii="Times New Roman" w:hAnsi="Times New Roman"/>
          <w:b/>
          <w:sz w:val="24"/>
          <w:szCs w:val="24"/>
        </w:rPr>
        <w:lastRenderedPageBreak/>
        <w:t xml:space="preserve">Neni </w:t>
      </w:r>
      <w:r w:rsidR="00CA3410" w:rsidRPr="00CA58D6">
        <w:rPr>
          <w:rFonts w:ascii="Times New Roman" w:hAnsi="Times New Roman"/>
          <w:b/>
          <w:sz w:val="24"/>
          <w:szCs w:val="24"/>
        </w:rPr>
        <w:t xml:space="preserve"> 11</w:t>
      </w:r>
      <w:proofErr w:type="gramEnd"/>
    </w:p>
    <w:p w14:paraId="7CF0008A" w14:textId="3069159D" w:rsidR="007B531F" w:rsidRPr="00CA58D6" w:rsidRDefault="00CA3410" w:rsidP="007B531F">
      <w:p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N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 xml:space="preserve"> </w:t>
      </w:r>
      <w:r w:rsidR="007B531F" w:rsidRPr="00CA58D6">
        <w:rPr>
          <w:rFonts w:ascii="Times New Roman" w:hAnsi="Times New Roman"/>
          <w:sz w:val="24"/>
          <w:szCs w:val="24"/>
        </w:rPr>
        <w:t>neni</w:t>
      </w:r>
      <w:r w:rsidRPr="00CA58D6">
        <w:rPr>
          <w:rFonts w:ascii="Times New Roman" w:hAnsi="Times New Roman"/>
          <w:sz w:val="24"/>
          <w:szCs w:val="24"/>
        </w:rPr>
        <w:t>n</w:t>
      </w:r>
      <w:r w:rsidR="007B531F" w:rsidRPr="00CA58D6">
        <w:rPr>
          <w:rFonts w:ascii="Times New Roman" w:hAnsi="Times New Roman"/>
          <w:sz w:val="24"/>
          <w:szCs w:val="24"/>
        </w:rPr>
        <w:t xml:space="preserve"> 49   </w:t>
      </w:r>
      <w:r w:rsidR="008B3DF1">
        <w:rPr>
          <w:rFonts w:ascii="Times New Roman" w:hAnsi="Times New Roman"/>
          <w:sz w:val="24"/>
          <w:szCs w:val="24"/>
        </w:rPr>
        <w:t>pika 1 dhe 2 ndryshohen</w:t>
      </w:r>
      <w:r w:rsidRPr="00CA58D6">
        <w:rPr>
          <w:rFonts w:ascii="Times New Roman" w:hAnsi="Times New Roman"/>
          <w:sz w:val="24"/>
          <w:szCs w:val="24"/>
        </w:rPr>
        <w:t xml:space="preserve"> si m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 xml:space="preserve"> posht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>;</w:t>
      </w:r>
    </w:p>
    <w:p w14:paraId="23237FB7" w14:textId="746AFC66" w:rsidR="00CA3410" w:rsidRPr="00CA58D6" w:rsidRDefault="00CA3410" w:rsidP="009637BC">
      <w:pPr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“1. Për ruajtjen e biodiversitetit dhe të përbërësve të tij, në zbatimin e kërkesave të këtij ligji, ushtrojnë kontroll inspektorati që mbulon fushën e </w:t>
      </w:r>
      <w:r w:rsidR="008B3DF1">
        <w:rPr>
          <w:rFonts w:ascii="Times New Roman" w:hAnsi="Times New Roman"/>
          <w:i/>
          <w:sz w:val="24"/>
          <w:szCs w:val="24"/>
          <w:shd w:val="clear" w:color="auto" w:fill="FFFFFF"/>
        </w:rPr>
        <w:t>mjedisit dhe pyjeve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</w:p>
    <w:p w14:paraId="0D63F9F8" w14:textId="1E8E2568" w:rsidR="007B531F" w:rsidRPr="00CA58D6" w:rsidRDefault="00CA3410" w:rsidP="006B08FA">
      <w:pPr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2. Kontrollet shërbejnë për verifikimin e zbatimit të legjislacionit</w:t>
      </w:r>
      <w:r w:rsidR="0061100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për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biodiversitetin, për kontrollin e zbatimit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kushteve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çertifikat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 s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aksesit dhe për marrjen e masave të përcaktuara në këtë ligj.”</w:t>
      </w:r>
    </w:p>
    <w:p w14:paraId="29CF1C64" w14:textId="289BD6AD" w:rsidR="007B531F" w:rsidRPr="00CA58D6" w:rsidRDefault="007B531F" w:rsidP="00054C35">
      <w:pPr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Neni</w:t>
      </w:r>
      <w:r w:rsidR="00CA3410" w:rsidRPr="00CA58D6">
        <w:rPr>
          <w:rFonts w:ascii="Times New Roman" w:hAnsi="Times New Roman"/>
          <w:b/>
          <w:sz w:val="24"/>
          <w:szCs w:val="24"/>
        </w:rPr>
        <w:t xml:space="preserve"> 12</w:t>
      </w:r>
    </w:p>
    <w:p w14:paraId="25693AB0" w14:textId="5902CF06" w:rsidR="007B531F" w:rsidRPr="00CA58D6" w:rsidRDefault="007B531F" w:rsidP="007B531F">
      <w:p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Pas nenit 49 shtohen nenet 49/1, 49/2 dhe 49/3 me p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>rmbajtje</w:t>
      </w:r>
      <w:r w:rsidR="00CA3410" w:rsidRPr="00CA58D6">
        <w:rPr>
          <w:rFonts w:ascii="Times New Roman" w:hAnsi="Times New Roman"/>
          <w:sz w:val="24"/>
          <w:szCs w:val="24"/>
        </w:rPr>
        <w:t xml:space="preserve"> si m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="00CA3410" w:rsidRPr="00CA58D6">
        <w:rPr>
          <w:rFonts w:ascii="Times New Roman" w:hAnsi="Times New Roman"/>
          <w:sz w:val="24"/>
          <w:szCs w:val="24"/>
        </w:rPr>
        <w:t xml:space="preserve"> posht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>:</w:t>
      </w:r>
    </w:p>
    <w:p w14:paraId="2137402B" w14:textId="6FE8D64F" w:rsidR="009637BC" w:rsidRPr="00CA58D6" w:rsidRDefault="00CA3410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“</w:t>
      </w:r>
      <w:r w:rsidR="009637BC" w:rsidRPr="00CA58D6">
        <w:rPr>
          <w:rFonts w:ascii="Times New Roman" w:hAnsi="Times New Roman"/>
          <w:b/>
          <w:i/>
          <w:sz w:val="24"/>
          <w:szCs w:val="24"/>
        </w:rPr>
        <w:t>Neni 4</w:t>
      </w:r>
      <w:r w:rsidR="007B531F" w:rsidRPr="00CA58D6">
        <w:rPr>
          <w:rFonts w:ascii="Times New Roman" w:hAnsi="Times New Roman"/>
          <w:b/>
          <w:i/>
          <w:sz w:val="24"/>
          <w:szCs w:val="24"/>
        </w:rPr>
        <w:t>9/1</w:t>
      </w:r>
    </w:p>
    <w:p w14:paraId="5FA575F4" w14:textId="66CDF84C" w:rsidR="009637BC" w:rsidRPr="00CA58D6" w:rsidRDefault="009637BC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 xml:space="preserve">Delaratat e kontrollit </w:t>
      </w:r>
      <w:r w:rsidR="00656BF2" w:rsidRPr="00CA58D6">
        <w:rPr>
          <w:rFonts w:ascii="Times New Roman" w:hAnsi="Times New Roman"/>
          <w:b/>
          <w:i/>
          <w:sz w:val="24"/>
          <w:szCs w:val="24"/>
        </w:rPr>
        <w:t>t</w:t>
      </w:r>
      <w:r w:rsidR="00A01FFA" w:rsidRPr="00CA58D6">
        <w:rPr>
          <w:rFonts w:ascii="Times New Roman" w:hAnsi="Times New Roman"/>
          <w:b/>
          <w:i/>
          <w:sz w:val="24"/>
          <w:szCs w:val="24"/>
        </w:rPr>
        <w:t>ë</w:t>
      </w:r>
      <w:r w:rsidR="00656BF2" w:rsidRPr="00CA58D6">
        <w:rPr>
          <w:rFonts w:ascii="Times New Roman" w:hAnsi="Times New Roman"/>
          <w:b/>
          <w:i/>
          <w:sz w:val="24"/>
          <w:szCs w:val="24"/>
        </w:rPr>
        <w:t xml:space="preserve"> detajuar </w:t>
      </w:r>
      <w:r w:rsidRPr="00CA58D6">
        <w:rPr>
          <w:rFonts w:ascii="Times New Roman" w:hAnsi="Times New Roman"/>
          <w:b/>
          <w:i/>
          <w:sz w:val="24"/>
          <w:szCs w:val="24"/>
        </w:rPr>
        <w:t>të kërkimit shkencor</w:t>
      </w:r>
    </w:p>
    <w:p w14:paraId="1D81E67E" w14:textId="3763C3AE" w:rsidR="00611002" w:rsidRDefault="009637BC" w:rsidP="009637BC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i/>
          <w:sz w:val="24"/>
          <w:szCs w:val="24"/>
        </w:rPr>
      </w:pPr>
      <w:r w:rsidRPr="00611002">
        <w:rPr>
          <w:rFonts w:ascii="Times New Roman" w:hAnsi="Times New Roman"/>
          <w:i/>
          <w:sz w:val="24"/>
          <w:szCs w:val="24"/>
        </w:rPr>
        <w:t>Ministria</w:t>
      </w:r>
      <w:r w:rsidR="00611002" w:rsidRPr="00611002">
        <w:rPr>
          <w:rFonts w:ascii="Times New Roman" w:hAnsi="Times New Roman"/>
          <w:i/>
          <w:sz w:val="24"/>
          <w:szCs w:val="24"/>
        </w:rPr>
        <w:t xml:space="preserve"> përgjegjëse për mjedisin,</w:t>
      </w:r>
      <w:r w:rsidRPr="00611002">
        <w:rPr>
          <w:rFonts w:ascii="Times New Roman" w:hAnsi="Times New Roman"/>
          <w:i/>
          <w:sz w:val="24"/>
          <w:szCs w:val="24"/>
        </w:rPr>
        <w:t xml:space="preserve"> është autoriteti kompetent për </w:t>
      </w:r>
      <w:r w:rsidR="00656BF2" w:rsidRPr="00611002">
        <w:rPr>
          <w:rFonts w:ascii="Times New Roman" w:hAnsi="Times New Roman"/>
          <w:i/>
          <w:sz w:val="24"/>
          <w:szCs w:val="24"/>
        </w:rPr>
        <w:t>pajisjen me deklarat</w:t>
      </w:r>
      <w:r w:rsidR="00A01FFA" w:rsidRPr="00611002">
        <w:rPr>
          <w:rFonts w:ascii="Times New Roman" w:hAnsi="Times New Roman"/>
          <w:i/>
          <w:sz w:val="24"/>
          <w:szCs w:val="24"/>
        </w:rPr>
        <w:t>ë</w:t>
      </w:r>
      <w:r w:rsidR="00656BF2" w:rsidRPr="00611002">
        <w:rPr>
          <w:rFonts w:ascii="Times New Roman" w:hAnsi="Times New Roman"/>
          <w:i/>
          <w:sz w:val="24"/>
          <w:szCs w:val="24"/>
        </w:rPr>
        <w:t xml:space="preserve"> </w:t>
      </w:r>
      <w:r w:rsidRPr="00611002">
        <w:rPr>
          <w:rFonts w:ascii="Times New Roman" w:hAnsi="Times New Roman"/>
          <w:i/>
          <w:sz w:val="24"/>
          <w:szCs w:val="24"/>
        </w:rPr>
        <w:t>të kontrollit te detajuar ndaj kërkimit shkencor për burimet gjenetike.</w:t>
      </w:r>
    </w:p>
    <w:p w14:paraId="0DA291C8" w14:textId="37583216" w:rsidR="00611002" w:rsidRDefault="009637BC" w:rsidP="009637BC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i/>
          <w:sz w:val="24"/>
          <w:szCs w:val="24"/>
        </w:rPr>
      </w:pPr>
      <w:r w:rsidRPr="00611002">
        <w:rPr>
          <w:rFonts w:ascii="Times New Roman" w:hAnsi="Times New Roman"/>
          <w:i/>
          <w:sz w:val="24"/>
          <w:szCs w:val="24"/>
        </w:rPr>
        <w:t xml:space="preserve">Deklarata e kontrollit te detajuar ndaj kërkimit shkencor përfitohet nga kërkuesi  pas dorëzimit </w:t>
      </w:r>
      <w:r w:rsidR="00611002">
        <w:rPr>
          <w:rFonts w:ascii="Times New Roman" w:hAnsi="Times New Roman"/>
          <w:i/>
          <w:sz w:val="24"/>
          <w:szCs w:val="24"/>
        </w:rPr>
        <w:t>nga ana e tij pranë ministrisë të  formularit</w:t>
      </w:r>
      <w:r w:rsidRPr="00611002">
        <w:rPr>
          <w:rFonts w:ascii="Times New Roman" w:hAnsi="Times New Roman"/>
          <w:i/>
          <w:sz w:val="24"/>
          <w:szCs w:val="24"/>
        </w:rPr>
        <w:t xml:space="preserve"> </w:t>
      </w:r>
      <w:r w:rsidR="00656BF2" w:rsidRPr="00611002">
        <w:rPr>
          <w:rFonts w:ascii="Times New Roman" w:hAnsi="Times New Roman"/>
          <w:i/>
          <w:sz w:val="24"/>
          <w:szCs w:val="24"/>
        </w:rPr>
        <w:t>t</w:t>
      </w:r>
      <w:r w:rsidR="00A01FFA" w:rsidRPr="00611002">
        <w:rPr>
          <w:rFonts w:ascii="Times New Roman" w:hAnsi="Times New Roman"/>
          <w:i/>
          <w:sz w:val="24"/>
          <w:szCs w:val="24"/>
        </w:rPr>
        <w:t>ë</w:t>
      </w:r>
      <w:r w:rsidR="00656BF2" w:rsidRPr="00611002">
        <w:rPr>
          <w:rFonts w:ascii="Times New Roman" w:hAnsi="Times New Roman"/>
          <w:i/>
          <w:sz w:val="24"/>
          <w:szCs w:val="24"/>
        </w:rPr>
        <w:t xml:space="preserve"> k</w:t>
      </w:r>
      <w:r w:rsidR="00A01FFA" w:rsidRPr="00611002">
        <w:rPr>
          <w:rFonts w:ascii="Times New Roman" w:hAnsi="Times New Roman"/>
          <w:i/>
          <w:sz w:val="24"/>
          <w:szCs w:val="24"/>
        </w:rPr>
        <w:t>ë</w:t>
      </w:r>
      <w:r w:rsidR="00656BF2" w:rsidRPr="00611002">
        <w:rPr>
          <w:rFonts w:ascii="Times New Roman" w:hAnsi="Times New Roman"/>
          <w:i/>
          <w:sz w:val="24"/>
          <w:szCs w:val="24"/>
        </w:rPr>
        <w:t>rkes</w:t>
      </w:r>
      <w:r w:rsidR="00A01FFA" w:rsidRPr="00611002">
        <w:rPr>
          <w:rFonts w:ascii="Times New Roman" w:hAnsi="Times New Roman"/>
          <w:i/>
          <w:sz w:val="24"/>
          <w:szCs w:val="24"/>
        </w:rPr>
        <w:t>ë</w:t>
      </w:r>
      <w:r w:rsidR="00656BF2" w:rsidRPr="00611002">
        <w:rPr>
          <w:rFonts w:ascii="Times New Roman" w:hAnsi="Times New Roman"/>
          <w:i/>
          <w:sz w:val="24"/>
          <w:szCs w:val="24"/>
        </w:rPr>
        <w:t>s t</w:t>
      </w:r>
      <w:r w:rsidR="00A01FFA" w:rsidRPr="00611002">
        <w:rPr>
          <w:rFonts w:ascii="Times New Roman" w:hAnsi="Times New Roman"/>
          <w:i/>
          <w:sz w:val="24"/>
          <w:szCs w:val="24"/>
        </w:rPr>
        <w:t>ë</w:t>
      </w:r>
      <w:r w:rsidR="00656BF2" w:rsidRPr="00611002">
        <w:rPr>
          <w:rFonts w:ascii="Times New Roman" w:hAnsi="Times New Roman"/>
          <w:i/>
          <w:sz w:val="24"/>
          <w:szCs w:val="24"/>
        </w:rPr>
        <w:t xml:space="preserve"> </w:t>
      </w:r>
      <w:r w:rsidRPr="00611002">
        <w:rPr>
          <w:rFonts w:ascii="Times New Roman" w:hAnsi="Times New Roman"/>
          <w:i/>
          <w:sz w:val="24"/>
          <w:szCs w:val="24"/>
        </w:rPr>
        <w:t xml:space="preserve">plotësuar sipas </w:t>
      </w:r>
      <w:r w:rsidR="00656BF2" w:rsidRPr="00611002">
        <w:rPr>
          <w:rFonts w:ascii="Times New Roman" w:hAnsi="Times New Roman"/>
          <w:i/>
          <w:sz w:val="24"/>
          <w:szCs w:val="24"/>
        </w:rPr>
        <w:t xml:space="preserve">formatit </w:t>
      </w:r>
      <w:r w:rsidRPr="00611002">
        <w:rPr>
          <w:rFonts w:ascii="Times New Roman" w:hAnsi="Times New Roman"/>
          <w:i/>
          <w:sz w:val="24"/>
          <w:szCs w:val="24"/>
        </w:rPr>
        <w:t xml:space="preserve">të miratuar me urdhër të ministrit. </w:t>
      </w:r>
    </w:p>
    <w:p w14:paraId="1D063122" w14:textId="4D864929" w:rsidR="009637BC" w:rsidRPr="00611002" w:rsidRDefault="009637BC" w:rsidP="009637BC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i/>
          <w:sz w:val="24"/>
          <w:szCs w:val="24"/>
        </w:rPr>
      </w:pPr>
      <w:r w:rsidRPr="00611002">
        <w:rPr>
          <w:rFonts w:ascii="Times New Roman" w:hAnsi="Times New Roman"/>
          <w:i/>
          <w:sz w:val="24"/>
          <w:szCs w:val="24"/>
        </w:rPr>
        <w:t>Deklarata është një kopje e vetme dhe autentike që plotësohet vetëm një herë,</w:t>
      </w:r>
      <w:r w:rsidR="00611002">
        <w:rPr>
          <w:rFonts w:ascii="Times New Roman" w:hAnsi="Times New Roman"/>
          <w:i/>
          <w:sz w:val="24"/>
          <w:szCs w:val="24"/>
        </w:rPr>
        <w:t xml:space="preserve"> </w:t>
      </w:r>
      <w:r w:rsidRPr="00611002">
        <w:rPr>
          <w:rFonts w:ascii="Times New Roman" w:hAnsi="Times New Roman"/>
          <w:i/>
          <w:sz w:val="24"/>
          <w:szCs w:val="24"/>
        </w:rPr>
        <w:t>dhe lëshohet  përpara se:</w:t>
      </w:r>
    </w:p>
    <w:p w14:paraId="1197B71A" w14:textId="39E0895E" w:rsidR="009637BC" w:rsidRPr="00CA58D6" w:rsidRDefault="00656BF2" w:rsidP="00007417">
      <w:pPr>
        <w:pStyle w:val="ListParagraph"/>
        <w:numPr>
          <w:ilvl w:val="0"/>
          <w:numId w:val="5"/>
        </w:numPr>
        <w:spacing w:line="240" w:lineRule="auto"/>
        <w:ind w:left="1260" w:hanging="180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t</w:t>
      </w:r>
      <w:r w:rsidR="009637BC" w:rsidRPr="00CA58D6">
        <w:rPr>
          <w:rFonts w:ascii="Times New Roman" w:hAnsi="Times New Roman"/>
          <w:i/>
          <w:sz w:val="24"/>
          <w:szCs w:val="24"/>
        </w:rPr>
        <w:t>ë kërkohet miratim apo autorizim për hedhjen në treg të një produkti të zhvilluar nga shfrytëzimi i burimeve gjenetike dhe njohurive tradicionale të lidhura me burimet gjenetike;</w:t>
      </w:r>
    </w:p>
    <w:p w14:paraId="04581A72" w14:textId="2FF81890" w:rsidR="009637BC" w:rsidRPr="00CA58D6" w:rsidRDefault="00656BF2" w:rsidP="00007417">
      <w:pPr>
        <w:pStyle w:val="ListParagraph"/>
        <w:numPr>
          <w:ilvl w:val="0"/>
          <w:numId w:val="5"/>
        </w:numPr>
        <w:spacing w:line="240" w:lineRule="auto"/>
        <w:ind w:left="1260" w:hanging="180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t</w:t>
      </w:r>
      <w:r w:rsidR="009637BC" w:rsidRPr="00CA58D6">
        <w:rPr>
          <w:rFonts w:ascii="Times New Roman" w:hAnsi="Times New Roman"/>
          <w:i/>
          <w:sz w:val="24"/>
          <w:szCs w:val="24"/>
        </w:rPr>
        <w:t>ë kryhet paraprakisht njo</w:t>
      </w:r>
      <w:r w:rsidR="00643E31">
        <w:rPr>
          <w:rFonts w:ascii="Times New Roman" w:hAnsi="Times New Roman"/>
          <w:i/>
          <w:sz w:val="24"/>
          <w:szCs w:val="24"/>
        </w:rPr>
        <w:t>f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timi , përpara futjes për herë të parë në tregun shqiptar të një produkti </w:t>
      </w:r>
      <w:r w:rsidR="00611002">
        <w:rPr>
          <w:rFonts w:ascii="Times New Roman" w:hAnsi="Times New Roman"/>
          <w:i/>
          <w:sz w:val="24"/>
          <w:szCs w:val="24"/>
        </w:rPr>
        <w:t>të zhvilluar nga shfrytëzimi i</w:t>
      </w:r>
      <w:r w:rsidR="009637BC" w:rsidRPr="00CA58D6">
        <w:rPr>
          <w:rFonts w:ascii="Times New Roman" w:hAnsi="Times New Roman"/>
          <w:i/>
          <w:sz w:val="24"/>
          <w:szCs w:val="24"/>
        </w:rPr>
        <w:t xml:space="preserve"> burimeve gjenetike dhe njohurive tradicionale të lidhura me burimet gjenetike; </w:t>
      </w:r>
    </w:p>
    <w:p w14:paraId="38B369A9" w14:textId="77777777" w:rsidR="009637BC" w:rsidRPr="00CA58D6" w:rsidRDefault="009637BC" w:rsidP="00611002">
      <w:pPr>
        <w:pStyle w:val="ListParagraph"/>
        <w:numPr>
          <w:ilvl w:val="0"/>
          <w:numId w:val="5"/>
        </w:numPr>
        <w:spacing w:after="0" w:line="240" w:lineRule="auto"/>
        <w:ind w:left="1260" w:hanging="180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rezultatet e perdorimit i shiten apo i transferohen çdo personi fizik apo juridik brenda Republikës se Shqipërisë, në mënyrë që ai person të kryejë njërën prej veprimtarive të shpjeguara në pikat (a), (b) dhe (c);</w:t>
      </w:r>
    </w:p>
    <w:p w14:paraId="7069B778" w14:textId="2B0895C4" w:rsidR="009637BC" w:rsidRPr="00611002" w:rsidRDefault="00611002" w:rsidP="00611002">
      <w:pPr>
        <w:spacing w:after="0" w:line="240" w:lineRule="auto"/>
        <w:ind w:left="1080" w:hanging="22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ç.   </w:t>
      </w:r>
      <w:proofErr w:type="gramStart"/>
      <w:r w:rsidR="009637BC" w:rsidRPr="00611002">
        <w:rPr>
          <w:rFonts w:ascii="Times New Roman" w:hAnsi="Times New Roman"/>
          <w:i/>
          <w:sz w:val="24"/>
          <w:szCs w:val="24"/>
        </w:rPr>
        <w:t>ka</w:t>
      </w:r>
      <w:proofErr w:type="gramEnd"/>
      <w:r w:rsidR="009637BC" w:rsidRPr="00611002">
        <w:rPr>
          <w:rFonts w:ascii="Times New Roman" w:hAnsi="Times New Roman"/>
          <w:i/>
          <w:sz w:val="24"/>
          <w:szCs w:val="24"/>
        </w:rPr>
        <w:t xml:space="preserve"> përfunduar shfrytëzimi në Republikën e Shqiperise dhe rezultatet i janë shitur 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="009637BC" w:rsidRPr="00611002">
        <w:rPr>
          <w:rFonts w:ascii="Times New Roman" w:hAnsi="Times New Roman"/>
          <w:i/>
          <w:sz w:val="24"/>
          <w:szCs w:val="24"/>
        </w:rPr>
        <w:t>apo transferuar, një personi fizik apo juridik jashtë Republikës se Shqipërisë.</w:t>
      </w:r>
    </w:p>
    <w:p w14:paraId="73504A8D" w14:textId="699C31D1" w:rsidR="0073156A" w:rsidRPr="00CA58D6" w:rsidRDefault="009637BC" w:rsidP="0000741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Formati i </w:t>
      </w:r>
      <w:r w:rsidR="002A3FFE">
        <w:rPr>
          <w:rFonts w:ascii="Times New Roman" w:hAnsi="Times New Roman"/>
          <w:i/>
          <w:sz w:val="24"/>
          <w:szCs w:val="24"/>
        </w:rPr>
        <w:t>deklaratës së të kontrollit të k</w:t>
      </w:r>
      <w:r w:rsidRPr="00CA58D6">
        <w:rPr>
          <w:rFonts w:ascii="Times New Roman" w:hAnsi="Times New Roman"/>
          <w:i/>
          <w:sz w:val="24"/>
          <w:szCs w:val="24"/>
        </w:rPr>
        <w:t xml:space="preserve">ërkimit shkencor miratohet me urdhër të të ministrit përgjegjes për </w:t>
      </w:r>
      <w:r w:rsidR="002A3FFE" w:rsidRPr="002A3FFE">
        <w:rPr>
          <w:rFonts w:ascii="Times New Roman" w:hAnsi="Times New Roman"/>
          <w:i/>
          <w:sz w:val="24"/>
          <w:szCs w:val="24"/>
        </w:rPr>
        <w:t>mjedisin</w:t>
      </w:r>
      <w:r w:rsidRPr="002A3FFE">
        <w:rPr>
          <w:rFonts w:ascii="Times New Roman" w:hAnsi="Times New Roman"/>
          <w:i/>
          <w:sz w:val="24"/>
          <w:szCs w:val="24"/>
        </w:rPr>
        <w:t>.</w:t>
      </w:r>
      <w:r w:rsidR="0073156A" w:rsidRPr="00CA58D6">
        <w:rPr>
          <w:rFonts w:ascii="Times New Roman" w:hAnsi="Times New Roman"/>
          <w:i/>
          <w:sz w:val="24"/>
          <w:szCs w:val="24"/>
        </w:rPr>
        <w:t xml:space="preserve"> </w:t>
      </w:r>
    </w:p>
    <w:p w14:paraId="14CE8C9C" w14:textId="64FBE127" w:rsidR="0073156A" w:rsidRPr="00CA58D6" w:rsidRDefault="0073156A" w:rsidP="0000741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Përdoruesit i japin të dhëna autoritetit kompetent sipas kërkesës me shkrim të këtij të fundit.</w:t>
      </w:r>
    </w:p>
    <w:p w14:paraId="22B0735A" w14:textId="2A223EF4" w:rsidR="009637BC" w:rsidRPr="00CA58D6" w:rsidRDefault="0073156A" w:rsidP="0000741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Informacionin e mbledhur, </w:t>
      </w:r>
      <w:r w:rsidR="002A3FFE">
        <w:rPr>
          <w:rFonts w:ascii="Times New Roman" w:hAnsi="Times New Roman"/>
          <w:i/>
          <w:sz w:val="24"/>
          <w:szCs w:val="24"/>
        </w:rPr>
        <w:t>ministria përgjegjëse për mjedisin,</w:t>
      </w:r>
      <w:r w:rsidRPr="00CA58D6">
        <w:rPr>
          <w:rFonts w:ascii="Times New Roman" w:hAnsi="Times New Roman"/>
          <w:i/>
          <w:sz w:val="24"/>
          <w:szCs w:val="24"/>
        </w:rPr>
        <w:t xml:space="preserve"> e përditëson në Rregjistrin të Koleksioneve të Burimeve Gjenetike referuar dispozitave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k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tij ligji, duke ruajtur të dhënat konfidencale dhe duke respektuar të drejtën e autorit.</w:t>
      </w:r>
    </w:p>
    <w:p w14:paraId="4DDFD2E1" w14:textId="7BEF783A" w:rsidR="00007417" w:rsidRPr="00CA58D6" w:rsidRDefault="00656BF2" w:rsidP="00CA58D6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Dokumentacioni sh</w:t>
      </w:r>
      <w:r w:rsidR="00CD0D1D">
        <w:rPr>
          <w:rFonts w:ascii="Times New Roman" w:hAnsi="Times New Roman"/>
          <w:i/>
          <w:sz w:val="24"/>
          <w:szCs w:val="24"/>
        </w:rPr>
        <w:t>o</w:t>
      </w:r>
      <w:r w:rsidRPr="00CA58D6">
        <w:rPr>
          <w:rFonts w:ascii="Times New Roman" w:hAnsi="Times New Roman"/>
          <w:i/>
          <w:sz w:val="24"/>
          <w:szCs w:val="24"/>
        </w:rPr>
        <w:t>q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6B08FA" w:rsidRPr="00CA58D6">
        <w:rPr>
          <w:rFonts w:ascii="Times New Roman" w:hAnsi="Times New Roman"/>
          <w:i/>
          <w:sz w:val="24"/>
          <w:szCs w:val="24"/>
        </w:rPr>
        <w:t>rues i</w:t>
      </w:r>
      <w:r w:rsidRPr="00CA58D6">
        <w:rPr>
          <w:rFonts w:ascii="Times New Roman" w:hAnsi="Times New Roman"/>
          <w:i/>
          <w:sz w:val="24"/>
          <w:szCs w:val="24"/>
        </w:rPr>
        <w:t xml:space="preserve"> form</w:t>
      </w:r>
      <w:r w:rsidR="006B08FA" w:rsidRPr="00CA58D6">
        <w:rPr>
          <w:rFonts w:ascii="Times New Roman" w:hAnsi="Times New Roman"/>
          <w:i/>
          <w:sz w:val="24"/>
          <w:szCs w:val="24"/>
        </w:rPr>
        <w:t xml:space="preserve">ularit, afatet dhe procedura e </w:t>
      </w:r>
      <w:r w:rsidRPr="00CA58D6">
        <w:rPr>
          <w:rFonts w:ascii="Times New Roman" w:hAnsi="Times New Roman"/>
          <w:i/>
          <w:sz w:val="24"/>
          <w:szCs w:val="24"/>
        </w:rPr>
        <w:t>shqyrtimit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k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rkes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s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r pajisje me Deklarat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CA58D6">
        <w:rPr>
          <w:rFonts w:ascii="Times New Roman" w:hAnsi="Times New Roman"/>
          <w:i/>
          <w:sz w:val="24"/>
          <w:szCs w:val="24"/>
        </w:rPr>
        <w:t xml:space="preserve">, </w:t>
      </w:r>
      <w:r w:rsidRPr="00CA58D6">
        <w:rPr>
          <w:rFonts w:ascii="Times New Roman" w:hAnsi="Times New Roman"/>
          <w:i/>
          <w:sz w:val="24"/>
          <w:szCs w:val="24"/>
        </w:rPr>
        <w:t>miratohet me vendim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K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>shillit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Ministrave me pr</w:t>
      </w:r>
      <w:r w:rsidR="00007417" w:rsidRPr="00CA58D6">
        <w:rPr>
          <w:rFonts w:ascii="Times New Roman" w:hAnsi="Times New Roman"/>
          <w:i/>
          <w:sz w:val="24"/>
          <w:szCs w:val="24"/>
        </w:rPr>
        <w:t>o</w:t>
      </w:r>
      <w:r w:rsidRPr="00CA58D6">
        <w:rPr>
          <w:rFonts w:ascii="Times New Roman" w:hAnsi="Times New Roman"/>
          <w:i/>
          <w:sz w:val="24"/>
          <w:szCs w:val="24"/>
        </w:rPr>
        <w:t>pozim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Pr="00CA58D6">
        <w:rPr>
          <w:rFonts w:ascii="Times New Roman" w:hAnsi="Times New Roman"/>
          <w:i/>
          <w:sz w:val="24"/>
          <w:szCs w:val="24"/>
        </w:rPr>
        <w:t xml:space="preserve"> ministrit</w:t>
      </w:r>
      <w:r w:rsidR="002A3FFE">
        <w:rPr>
          <w:rFonts w:ascii="Times New Roman" w:hAnsi="Times New Roman"/>
          <w:i/>
          <w:sz w:val="24"/>
          <w:szCs w:val="24"/>
        </w:rPr>
        <w:t xml:space="preserve"> përgjegjës për mjedisin</w:t>
      </w:r>
      <w:r w:rsidRPr="00CA58D6">
        <w:rPr>
          <w:rFonts w:ascii="Times New Roman" w:hAnsi="Times New Roman"/>
          <w:i/>
          <w:sz w:val="24"/>
          <w:szCs w:val="24"/>
        </w:rPr>
        <w:t>.</w:t>
      </w:r>
    </w:p>
    <w:p w14:paraId="2416FC7A" w14:textId="4561600F" w:rsidR="009637BC" w:rsidRPr="00CA58D6" w:rsidRDefault="009637BC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Neni 4</w:t>
      </w:r>
      <w:r w:rsidR="007B531F" w:rsidRPr="00CA58D6">
        <w:rPr>
          <w:rFonts w:ascii="Times New Roman" w:hAnsi="Times New Roman"/>
          <w:b/>
          <w:i/>
          <w:sz w:val="24"/>
          <w:szCs w:val="24"/>
        </w:rPr>
        <w:t>9</w:t>
      </w:r>
      <w:r w:rsidRPr="00CA58D6">
        <w:rPr>
          <w:rFonts w:ascii="Times New Roman" w:hAnsi="Times New Roman"/>
          <w:b/>
          <w:i/>
          <w:sz w:val="24"/>
          <w:szCs w:val="24"/>
        </w:rPr>
        <w:t>/</w:t>
      </w:r>
      <w:r w:rsidR="007B531F" w:rsidRPr="00CA58D6">
        <w:rPr>
          <w:rFonts w:ascii="Times New Roman" w:hAnsi="Times New Roman"/>
          <w:b/>
          <w:i/>
          <w:sz w:val="24"/>
          <w:szCs w:val="24"/>
        </w:rPr>
        <w:t>2</w:t>
      </w:r>
    </w:p>
    <w:p w14:paraId="20E0918A" w14:textId="77777777" w:rsidR="009637BC" w:rsidRPr="00CA58D6" w:rsidRDefault="009637BC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 xml:space="preserve"> Deklarata për arritjen e fazës së zhvillimit përfundimtar të kërkimit shkencor </w:t>
      </w:r>
    </w:p>
    <w:p w14:paraId="074DB0D0" w14:textId="77777777" w:rsidR="002A3FFE" w:rsidRDefault="00656BF2" w:rsidP="002A3FFE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A3FFE">
        <w:rPr>
          <w:rFonts w:ascii="Times New Roman" w:hAnsi="Times New Roman"/>
          <w:i/>
          <w:sz w:val="24"/>
          <w:szCs w:val="24"/>
        </w:rPr>
        <w:lastRenderedPageBreak/>
        <w:t>Ministria është autoriteti kompetent për pajisj</w:t>
      </w:r>
      <w:r w:rsidR="002A3FFE" w:rsidRPr="002A3FFE">
        <w:rPr>
          <w:rFonts w:ascii="Times New Roman" w:hAnsi="Times New Roman"/>
          <w:i/>
          <w:sz w:val="24"/>
          <w:szCs w:val="24"/>
        </w:rPr>
        <w:t>en me</w:t>
      </w:r>
      <w:r w:rsidRPr="002A3FFE">
        <w:rPr>
          <w:rFonts w:ascii="Times New Roman" w:hAnsi="Times New Roman"/>
          <w:i/>
          <w:sz w:val="24"/>
          <w:szCs w:val="24"/>
        </w:rPr>
        <w:t xml:space="preserve"> deklarat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 xml:space="preserve"> t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 xml:space="preserve"> zhvillimit p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>rfundimtar ndaj kërkimit shkencor për burimet gjenetike.</w:t>
      </w:r>
    </w:p>
    <w:p w14:paraId="3518C53B" w14:textId="53BCA689" w:rsidR="00656BF2" w:rsidRPr="002A3FFE" w:rsidRDefault="00656BF2" w:rsidP="002A3FFE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A3FFE">
        <w:rPr>
          <w:rFonts w:ascii="Times New Roman" w:hAnsi="Times New Roman"/>
          <w:i/>
          <w:sz w:val="24"/>
          <w:szCs w:val="24"/>
        </w:rPr>
        <w:t>Deklarata e kontrollit t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 xml:space="preserve"> zhvillimit p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>rfundimtar ndaj kërkimit shkencor përfitohet nga kërkuesi  pas dorëzimit nga ana e tij pranë ministrisë së  formularit të t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 xml:space="preserve"> k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>rkes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>s t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 xml:space="preserve"> plotësuar sipas formatit të miratuar me urdhër të ministrit</w:t>
      </w:r>
      <w:r w:rsidR="0073156A" w:rsidRPr="002A3FFE">
        <w:rPr>
          <w:rFonts w:ascii="Times New Roman" w:hAnsi="Times New Roman"/>
          <w:i/>
          <w:sz w:val="24"/>
          <w:szCs w:val="24"/>
        </w:rPr>
        <w:t xml:space="preserve"> </w:t>
      </w:r>
      <w:r w:rsidRPr="002A3FFE">
        <w:rPr>
          <w:rFonts w:ascii="Times New Roman" w:hAnsi="Times New Roman"/>
          <w:i/>
          <w:sz w:val="24"/>
          <w:szCs w:val="24"/>
        </w:rPr>
        <w:t>duke deklaruar n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 xml:space="preserve"> t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Pr="002A3FFE">
        <w:rPr>
          <w:rFonts w:ascii="Times New Roman" w:hAnsi="Times New Roman"/>
          <w:i/>
          <w:sz w:val="24"/>
          <w:szCs w:val="24"/>
        </w:rPr>
        <w:t xml:space="preserve"> se ka përmbushur detyrimet në vijim dh</w:t>
      </w:r>
      <w:r w:rsidR="0073156A" w:rsidRPr="002A3FFE">
        <w:rPr>
          <w:rFonts w:ascii="Times New Roman" w:hAnsi="Times New Roman"/>
          <w:i/>
          <w:sz w:val="24"/>
          <w:szCs w:val="24"/>
        </w:rPr>
        <w:t>e njëkohësisht duhet të dorëzo</w:t>
      </w:r>
      <w:r w:rsidR="00CA58D6" w:rsidRPr="002A3FFE">
        <w:rPr>
          <w:rFonts w:ascii="Times New Roman" w:hAnsi="Times New Roman"/>
          <w:i/>
          <w:sz w:val="24"/>
          <w:szCs w:val="24"/>
        </w:rPr>
        <w:t>j</w:t>
      </w:r>
      <w:r w:rsidRPr="002A3FFE">
        <w:rPr>
          <w:rFonts w:ascii="Times New Roman" w:hAnsi="Times New Roman"/>
          <w:i/>
          <w:sz w:val="24"/>
          <w:szCs w:val="24"/>
        </w:rPr>
        <w:t>ë:</w:t>
      </w:r>
    </w:p>
    <w:p w14:paraId="78B8711B" w14:textId="77777777" w:rsidR="002A3FFE" w:rsidRDefault="00656BF2" w:rsidP="00656BF2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i/>
          <w:sz w:val="24"/>
          <w:szCs w:val="24"/>
        </w:rPr>
      </w:pPr>
      <w:r w:rsidRPr="002A3FFE">
        <w:rPr>
          <w:rFonts w:ascii="Times New Roman" w:hAnsi="Times New Roman"/>
          <w:i/>
          <w:sz w:val="24"/>
          <w:szCs w:val="24"/>
        </w:rPr>
        <w:t>informacionin përkatës sipas çertifikatës ndërkombëtare të pajtueshmërisë; ose</w:t>
      </w:r>
    </w:p>
    <w:p w14:paraId="1DCF185D" w14:textId="70AEB090" w:rsidR="00656BF2" w:rsidRPr="002A3FFE" w:rsidRDefault="00656BF2" w:rsidP="00656BF2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i/>
          <w:sz w:val="24"/>
          <w:szCs w:val="24"/>
        </w:rPr>
      </w:pPr>
      <w:r w:rsidRPr="002A3FFE">
        <w:rPr>
          <w:rFonts w:ascii="Times New Roman" w:hAnsi="Times New Roman"/>
          <w:i/>
          <w:sz w:val="24"/>
          <w:szCs w:val="24"/>
        </w:rPr>
        <w:t>kur nuk  disponon çertifikatën e pajtueshmërisë ndërkombëtare, siguron informacionin e mëposhtëm:</w:t>
      </w:r>
    </w:p>
    <w:p w14:paraId="2CE674BD" w14:textId="77777777" w:rsidR="00656BF2" w:rsidRPr="00CA58D6" w:rsidRDefault="00656BF2" w:rsidP="002A3FFE">
      <w:pPr>
        <w:spacing w:line="240" w:lineRule="auto"/>
        <w:ind w:left="1080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i) </w:t>
      </w:r>
      <w:proofErr w:type="gramStart"/>
      <w:r w:rsidRPr="00CA58D6">
        <w:rPr>
          <w:rFonts w:ascii="Times New Roman" w:hAnsi="Times New Roman"/>
          <w:i/>
          <w:sz w:val="24"/>
          <w:szCs w:val="24"/>
        </w:rPr>
        <w:t>datën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dhe vendin e burimeve gjenetike ose të njohurive tradicionale të lidhura me burimet gjenetike;</w:t>
      </w:r>
    </w:p>
    <w:p w14:paraId="20193F0B" w14:textId="77777777" w:rsidR="00656BF2" w:rsidRPr="00CA58D6" w:rsidRDefault="00656BF2" w:rsidP="002A3FFE">
      <w:pPr>
        <w:spacing w:line="240" w:lineRule="auto"/>
        <w:ind w:left="1080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ii) </w:t>
      </w:r>
      <w:proofErr w:type="gramStart"/>
      <w:r w:rsidRPr="00CA58D6">
        <w:rPr>
          <w:rFonts w:ascii="Times New Roman" w:hAnsi="Times New Roman"/>
          <w:i/>
          <w:sz w:val="24"/>
          <w:szCs w:val="24"/>
        </w:rPr>
        <w:t>përshkrimin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e burimeve gjenetike ose njohurive tradicionale që lidhen me burimet gjenetike të përdorura;</w:t>
      </w:r>
    </w:p>
    <w:p w14:paraId="03944E4F" w14:textId="77777777" w:rsidR="00656BF2" w:rsidRPr="00CA58D6" w:rsidRDefault="00656BF2" w:rsidP="002A3FFE">
      <w:pPr>
        <w:spacing w:line="240" w:lineRule="auto"/>
        <w:ind w:left="1080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iii) </w:t>
      </w:r>
      <w:proofErr w:type="gramStart"/>
      <w:r w:rsidRPr="00CA58D6">
        <w:rPr>
          <w:rFonts w:ascii="Times New Roman" w:hAnsi="Times New Roman"/>
          <w:i/>
          <w:sz w:val="24"/>
          <w:szCs w:val="24"/>
        </w:rPr>
        <w:t>vendndodhja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nga i cili gjenerohen burimet gjenetike ose njohuritë tradicionale të lidhura me këto burime, si dhe shfrytëzuesit e këtyre burimeve gjenetike ose njohurive tradicionale të lidhura me to;</w:t>
      </w:r>
    </w:p>
    <w:p w14:paraId="6B8CE0D9" w14:textId="77777777" w:rsidR="00656BF2" w:rsidRPr="00CA58D6" w:rsidRDefault="00656BF2" w:rsidP="002A3FFE">
      <w:pPr>
        <w:spacing w:line="240" w:lineRule="auto"/>
        <w:ind w:left="720" w:firstLine="360"/>
        <w:rPr>
          <w:rFonts w:ascii="Times New Roman" w:hAnsi="Times New Roman"/>
          <w:i/>
          <w:sz w:val="24"/>
          <w:szCs w:val="24"/>
        </w:rPr>
      </w:pPr>
      <w:proofErr w:type="gramStart"/>
      <w:r w:rsidRPr="00CA58D6">
        <w:rPr>
          <w:rFonts w:ascii="Times New Roman" w:hAnsi="Times New Roman"/>
          <w:i/>
          <w:sz w:val="24"/>
          <w:szCs w:val="24"/>
        </w:rPr>
        <w:t>iv) Lejet</w:t>
      </w:r>
      <w:proofErr w:type="gramEnd"/>
      <w:r w:rsidRPr="00CA58D6">
        <w:rPr>
          <w:rFonts w:ascii="Times New Roman" w:hAnsi="Times New Roman"/>
          <w:i/>
          <w:sz w:val="24"/>
          <w:szCs w:val="24"/>
        </w:rPr>
        <w:t xml:space="preserve"> e aksesit, kur është e aplikueshme</w:t>
      </w:r>
    </w:p>
    <w:p w14:paraId="169ACEDC" w14:textId="5DC881F2" w:rsidR="00656BF2" w:rsidRPr="00CA58D6" w:rsidRDefault="006166EC" w:rsidP="002A3FFE">
      <w:pPr>
        <w:pStyle w:val="ListParagraph"/>
        <w:spacing w:line="240" w:lineRule="auto"/>
        <w:ind w:left="1080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v) </w:t>
      </w:r>
      <w:proofErr w:type="gramStart"/>
      <w:r w:rsidR="002A3FFE">
        <w:rPr>
          <w:rFonts w:ascii="Times New Roman" w:hAnsi="Times New Roman"/>
          <w:i/>
          <w:sz w:val="24"/>
          <w:szCs w:val="24"/>
        </w:rPr>
        <w:t>kushtet</w:t>
      </w:r>
      <w:proofErr w:type="gramEnd"/>
      <w:r w:rsidR="002A3FFE">
        <w:rPr>
          <w:rFonts w:ascii="Times New Roman" w:hAnsi="Times New Roman"/>
          <w:i/>
          <w:sz w:val="24"/>
          <w:szCs w:val="24"/>
        </w:rPr>
        <w:t xml:space="preserve"> e dakordësu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ara reciprokisht, duke përfshirë </w:t>
      </w:r>
      <w:r w:rsidRPr="00CA58D6">
        <w:rPr>
          <w:rFonts w:ascii="Times New Roman" w:hAnsi="Times New Roman"/>
          <w:i/>
          <w:sz w:val="24"/>
          <w:szCs w:val="24"/>
        </w:rPr>
        <w:t xml:space="preserve">marrëveshjet për </w:t>
      </w:r>
      <w:r w:rsidR="00656BF2" w:rsidRPr="00CA58D6">
        <w:rPr>
          <w:rFonts w:ascii="Times New Roman" w:hAnsi="Times New Roman"/>
          <w:i/>
          <w:sz w:val="24"/>
          <w:szCs w:val="24"/>
        </w:rPr>
        <w:t>ndarjen e përfitimeve, aty ku është e aplikueshme.</w:t>
      </w:r>
    </w:p>
    <w:p w14:paraId="17EF42A3" w14:textId="1E7ED88A" w:rsidR="00007417" w:rsidRPr="00CA58D6" w:rsidRDefault="0073156A" w:rsidP="00007417">
      <w:p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3.</w:t>
      </w:r>
      <w:r w:rsidR="00BB47F1">
        <w:rPr>
          <w:rFonts w:ascii="Times New Roman" w:hAnsi="Times New Roman"/>
          <w:i/>
          <w:sz w:val="24"/>
          <w:szCs w:val="24"/>
        </w:rPr>
        <w:t xml:space="preserve"> </w:t>
      </w:r>
      <w:r w:rsidRPr="00CA58D6">
        <w:rPr>
          <w:rFonts w:ascii="Times New Roman" w:hAnsi="Times New Roman"/>
          <w:i/>
          <w:sz w:val="24"/>
          <w:szCs w:val="24"/>
        </w:rPr>
        <w:t>Përdoruesit i japin të dhëna autoritetit kompetent sipas kërkesë</w:t>
      </w:r>
      <w:r w:rsidR="00007417" w:rsidRPr="00CA58D6">
        <w:rPr>
          <w:rFonts w:ascii="Times New Roman" w:hAnsi="Times New Roman"/>
          <w:i/>
          <w:sz w:val="24"/>
          <w:szCs w:val="24"/>
        </w:rPr>
        <w:t>s me shkrim të këtij të fundit.</w:t>
      </w:r>
    </w:p>
    <w:p w14:paraId="2FD1E4CE" w14:textId="528B84F7" w:rsidR="00007417" w:rsidRPr="00CA58D6" w:rsidRDefault="00007417" w:rsidP="00007417">
      <w:p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4. </w:t>
      </w:r>
      <w:r w:rsidR="0073156A" w:rsidRPr="00CA58D6">
        <w:rPr>
          <w:rFonts w:ascii="Times New Roman" w:hAnsi="Times New Roman"/>
          <w:i/>
          <w:sz w:val="24"/>
          <w:szCs w:val="24"/>
        </w:rPr>
        <w:t xml:space="preserve">Informacionin e mbledhur, </w:t>
      </w:r>
      <w:r w:rsidR="002A3FFE">
        <w:rPr>
          <w:rFonts w:ascii="Times New Roman" w:hAnsi="Times New Roman"/>
          <w:i/>
          <w:sz w:val="24"/>
          <w:szCs w:val="24"/>
        </w:rPr>
        <w:t>ministria përgjegjëse për mjedisin,</w:t>
      </w:r>
      <w:r w:rsidR="0073156A" w:rsidRPr="00CA58D6">
        <w:rPr>
          <w:rFonts w:ascii="Times New Roman" w:hAnsi="Times New Roman"/>
          <w:i/>
          <w:sz w:val="24"/>
          <w:szCs w:val="24"/>
        </w:rPr>
        <w:t xml:space="preserve"> e përditëson në Rregjistrin të Koleksioneve të Burimeve Gjenetike referuar dispozitave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73156A" w:rsidRPr="00CA58D6">
        <w:rPr>
          <w:rFonts w:ascii="Times New Roman" w:hAnsi="Times New Roman"/>
          <w:i/>
          <w:sz w:val="24"/>
          <w:szCs w:val="24"/>
        </w:rPr>
        <w:t xml:space="preserve"> k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73156A" w:rsidRPr="00CA58D6">
        <w:rPr>
          <w:rFonts w:ascii="Times New Roman" w:hAnsi="Times New Roman"/>
          <w:i/>
          <w:sz w:val="24"/>
          <w:szCs w:val="24"/>
        </w:rPr>
        <w:t>tij ligji, duke ruajtur të dhënat konfidencale dhe duke respektuar të drejtën e autorit.</w:t>
      </w:r>
    </w:p>
    <w:p w14:paraId="3DA1770D" w14:textId="386710C0" w:rsidR="00007417" w:rsidRPr="00CA58D6" w:rsidRDefault="00007417" w:rsidP="00007417">
      <w:p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5. 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Formati i deklaratës së </w:t>
      </w:r>
      <w:r w:rsidR="0073156A" w:rsidRPr="00CA58D6">
        <w:rPr>
          <w:rFonts w:ascii="Times New Roman" w:hAnsi="Times New Roman"/>
          <w:i/>
          <w:sz w:val="24"/>
          <w:szCs w:val="24"/>
        </w:rPr>
        <w:t>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73156A" w:rsidRPr="00CA58D6">
        <w:rPr>
          <w:rFonts w:ascii="Times New Roman" w:hAnsi="Times New Roman"/>
          <w:i/>
          <w:sz w:val="24"/>
          <w:szCs w:val="24"/>
        </w:rPr>
        <w:t xml:space="preserve"> zhvillimit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73156A" w:rsidRPr="00CA58D6">
        <w:rPr>
          <w:rFonts w:ascii="Times New Roman" w:hAnsi="Times New Roman"/>
          <w:i/>
          <w:sz w:val="24"/>
          <w:szCs w:val="24"/>
        </w:rPr>
        <w:t>rfundimtar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 të Kërkimit shkencor miratohet me ur</w:t>
      </w:r>
      <w:r w:rsidR="002A3FFE">
        <w:rPr>
          <w:rFonts w:ascii="Times New Roman" w:hAnsi="Times New Roman"/>
          <w:i/>
          <w:sz w:val="24"/>
          <w:szCs w:val="24"/>
        </w:rPr>
        <w:t>dhër të të ministrit përgjegjes për mjedisin</w:t>
      </w:r>
      <w:r w:rsidRPr="00CA58D6">
        <w:rPr>
          <w:rFonts w:ascii="Times New Roman" w:hAnsi="Times New Roman"/>
          <w:i/>
          <w:sz w:val="24"/>
          <w:szCs w:val="24"/>
        </w:rPr>
        <w:t>.</w:t>
      </w:r>
    </w:p>
    <w:p w14:paraId="05AE987F" w14:textId="112FEB50" w:rsidR="00656BF2" w:rsidRPr="00CA58D6" w:rsidRDefault="00007417" w:rsidP="00007417">
      <w:p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 xml:space="preserve">6. </w:t>
      </w:r>
      <w:r w:rsidR="00656BF2" w:rsidRPr="00CA58D6">
        <w:rPr>
          <w:rFonts w:ascii="Times New Roman" w:hAnsi="Times New Roman"/>
          <w:i/>
          <w:sz w:val="24"/>
          <w:szCs w:val="24"/>
        </w:rPr>
        <w:t>Dokumentacioni sh</w:t>
      </w:r>
      <w:r w:rsidR="006166EC" w:rsidRPr="00CA58D6">
        <w:rPr>
          <w:rFonts w:ascii="Times New Roman" w:hAnsi="Times New Roman"/>
          <w:i/>
          <w:sz w:val="24"/>
          <w:szCs w:val="24"/>
        </w:rPr>
        <w:t>o</w:t>
      </w:r>
      <w:r w:rsidR="00656BF2" w:rsidRPr="00CA58D6">
        <w:rPr>
          <w:rFonts w:ascii="Times New Roman" w:hAnsi="Times New Roman"/>
          <w:i/>
          <w:sz w:val="24"/>
          <w:szCs w:val="24"/>
        </w:rPr>
        <w:t>q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6166EC" w:rsidRPr="00CA58D6">
        <w:rPr>
          <w:rFonts w:ascii="Times New Roman" w:hAnsi="Times New Roman"/>
          <w:i/>
          <w:sz w:val="24"/>
          <w:szCs w:val="24"/>
        </w:rPr>
        <w:t>rues i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 form</w:t>
      </w:r>
      <w:r w:rsidR="006166EC" w:rsidRPr="00CA58D6">
        <w:rPr>
          <w:rFonts w:ascii="Times New Roman" w:hAnsi="Times New Roman"/>
          <w:i/>
          <w:sz w:val="24"/>
          <w:szCs w:val="24"/>
        </w:rPr>
        <w:t xml:space="preserve">ularit, afatet dhe procedura e </w:t>
      </w:r>
      <w:r w:rsidR="00656BF2" w:rsidRPr="00CA58D6">
        <w:rPr>
          <w:rFonts w:ascii="Times New Roman" w:hAnsi="Times New Roman"/>
          <w:i/>
          <w:sz w:val="24"/>
          <w:szCs w:val="24"/>
        </w:rPr>
        <w:t>shqyrtimit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 k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656BF2" w:rsidRPr="00CA58D6">
        <w:rPr>
          <w:rFonts w:ascii="Times New Roman" w:hAnsi="Times New Roman"/>
          <w:i/>
          <w:sz w:val="24"/>
          <w:szCs w:val="24"/>
        </w:rPr>
        <w:t>rkes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656BF2" w:rsidRPr="00CA58D6">
        <w:rPr>
          <w:rFonts w:ascii="Times New Roman" w:hAnsi="Times New Roman"/>
          <w:i/>
          <w:sz w:val="24"/>
          <w:szCs w:val="24"/>
        </w:rPr>
        <w:t>s p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r pajisje me </w:t>
      </w:r>
      <w:r w:rsidR="00656BF2" w:rsidRPr="002A3FFE">
        <w:rPr>
          <w:rFonts w:ascii="Times New Roman" w:hAnsi="Times New Roman"/>
          <w:i/>
          <w:sz w:val="24"/>
          <w:szCs w:val="24"/>
        </w:rPr>
        <w:t>Deklarat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="00656BF2" w:rsidRPr="002A3FFE">
        <w:rPr>
          <w:rFonts w:ascii="Times New Roman" w:hAnsi="Times New Roman"/>
          <w:i/>
          <w:sz w:val="24"/>
          <w:szCs w:val="24"/>
        </w:rPr>
        <w:t>,</w:t>
      </w:r>
      <w:r w:rsidR="002A3FFE">
        <w:rPr>
          <w:rFonts w:ascii="Times New Roman" w:hAnsi="Times New Roman"/>
          <w:i/>
          <w:sz w:val="24"/>
          <w:szCs w:val="24"/>
        </w:rPr>
        <w:t xml:space="preserve"> 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miratohet me </w:t>
      </w:r>
      <w:r w:rsidR="002A3FFE">
        <w:rPr>
          <w:rFonts w:ascii="Times New Roman" w:hAnsi="Times New Roman"/>
          <w:i/>
          <w:sz w:val="24"/>
          <w:szCs w:val="24"/>
        </w:rPr>
        <w:t>urdhër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 ministrit</w:t>
      </w:r>
      <w:r w:rsidR="006166EC" w:rsidRPr="00CA58D6">
        <w:rPr>
          <w:rFonts w:ascii="Times New Roman" w:hAnsi="Times New Roman"/>
          <w:i/>
          <w:sz w:val="24"/>
          <w:szCs w:val="24"/>
        </w:rPr>
        <w:t>.</w:t>
      </w:r>
      <w:r w:rsidR="00656BF2" w:rsidRPr="00CA58D6">
        <w:rPr>
          <w:rFonts w:ascii="Times New Roman" w:hAnsi="Times New Roman"/>
          <w:i/>
          <w:sz w:val="24"/>
          <w:szCs w:val="24"/>
        </w:rPr>
        <w:t xml:space="preserve"> </w:t>
      </w:r>
    </w:p>
    <w:p w14:paraId="447A437C" w14:textId="187FCBE6" w:rsidR="009637BC" w:rsidRPr="00CA58D6" w:rsidRDefault="009637BC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>Neni 4</w:t>
      </w:r>
      <w:r w:rsidR="00B1293A" w:rsidRPr="00CA58D6">
        <w:rPr>
          <w:rFonts w:ascii="Times New Roman" w:hAnsi="Times New Roman"/>
          <w:b/>
          <w:i/>
          <w:sz w:val="24"/>
          <w:szCs w:val="24"/>
        </w:rPr>
        <w:t>9</w:t>
      </w:r>
      <w:r w:rsidR="00007417" w:rsidRPr="00CA58D6">
        <w:rPr>
          <w:rFonts w:ascii="Times New Roman" w:hAnsi="Times New Roman"/>
          <w:b/>
          <w:i/>
          <w:sz w:val="24"/>
          <w:szCs w:val="24"/>
        </w:rPr>
        <w:t>/</w:t>
      </w:r>
      <w:r w:rsidR="00B1293A" w:rsidRPr="00CA58D6">
        <w:rPr>
          <w:rFonts w:ascii="Times New Roman" w:hAnsi="Times New Roman"/>
          <w:b/>
          <w:i/>
          <w:sz w:val="24"/>
          <w:szCs w:val="24"/>
        </w:rPr>
        <w:t>3</w:t>
      </w:r>
    </w:p>
    <w:p w14:paraId="217BD0AE" w14:textId="77777777" w:rsidR="009637BC" w:rsidRPr="00CA58D6" w:rsidRDefault="009637BC" w:rsidP="009637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58D6">
        <w:rPr>
          <w:rFonts w:ascii="Times New Roman" w:hAnsi="Times New Roman"/>
          <w:b/>
          <w:i/>
          <w:sz w:val="24"/>
          <w:szCs w:val="24"/>
        </w:rPr>
        <w:t xml:space="preserve"> Ruajtja e konfidencialitetit</w:t>
      </w:r>
    </w:p>
    <w:p w14:paraId="26015484" w14:textId="5A434990" w:rsidR="009637BC" w:rsidRPr="00CA58D6" w:rsidRDefault="009637BC" w:rsidP="009637BC">
      <w:p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1. Kërkuesi</w:t>
      </w:r>
      <w:r w:rsidR="0073156A" w:rsidRPr="00CA58D6">
        <w:rPr>
          <w:rFonts w:ascii="Times New Roman" w:hAnsi="Times New Roman"/>
          <w:i/>
          <w:sz w:val="24"/>
          <w:szCs w:val="24"/>
        </w:rPr>
        <w:t>t, pas lejimit t</w:t>
      </w:r>
      <w:r w:rsidR="00A01FFA" w:rsidRPr="00CA58D6">
        <w:rPr>
          <w:rFonts w:ascii="Times New Roman" w:hAnsi="Times New Roman"/>
          <w:i/>
          <w:sz w:val="24"/>
          <w:szCs w:val="24"/>
        </w:rPr>
        <w:t>ë</w:t>
      </w:r>
      <w:r w:rsidR="00007417" w:rsidRPr="00CA58D6">
        <w:rPr>
          <w:rFonts w:ascii="Times New Roman" w:hAnsi="Times New Roman"/>
          <w:i/>
          <w:sz w:val="24"/>
          <w:szCs w:val="24"/>
        </w:rPr>
        <w:t xml:space="preserve"> aksesit,</w:t>
      </w:r>
      <w:r w:rsidRPr="00CA58D6">
        <w:rPr>
          <w:rFonts w:ascii="Times New Roman" w:hAnsi="Times New Roman"/>
          <w:i/>
          <w:sz w:val="24"/>
          <w:szCs w:val="24"/>
        </w:rPr>
        <w:t xml:space="preserve"> ruajnë konfidencialitetin e informacionit nga kërkimi shkencor dhe të ndarjes së përfitimeve për një periudhë </w:t>
      </w:r>
      <w:r w:rsidRPr="002A3FFE">
        <w:rPr>
          <w:rFonts w:ascii="Times New Roman" w:hAnsi="Times New Roman"/>
          <w:i/>
          <w:sz w:val="24"/>
          <w:szCs w:val="24"/>
        </w:rPr>
        <w:t xml:space="preserve">20 vjeçare pas përfundimit të periudhës së </w:t>
      </w:r>
      <w:r w:rsidR="0073156A" w:rsidRPr="002A3FFE">
        <w:rPr>
          <w:rFonts w:ascii="Times New Roman" w:hAnsi="Times New Roman"/>
          <w:i/>
          <w:sz w:val="24"/>
          <w:szCs w:val="24"/>
        </w:rPr>
        <w:t>k</w:t>
      </w:r>
      <w:r w:rsidR="00A01FFA" w:rsidRPr="002A3FFE">
        <w:rPr>
          <w:rFonts w:ascii="Times New Roman" w:hAnsi="Times New Roman"/>
          <w:i/>
          <w:sz w:val="24"/>
          <w:szCs w:val="24"/>
        </w:rPr>
        <w:t>ë</w:t>
      </w:r>
      <w:r w:rsidR="0073156A" w:rsidRPr="002A3FFE">
        <w:rPr>
          <w:rFonts w:ascii="Times New Roman" w:hAnsi="Times New Roman"/>
          <w:i/>
          <w:sz w:val="24"/>
          <w:szCs w:val="24"/>
        </w:rPr>
        <w:t>rkimit</w:t>
      </w:r>
      <w:r w:rsidR="006166EC" w:rsidRPr="002A3FFE">
        <w:rPr>
          <w:rFonts w:ascii="Times New Roman" w:hAnsi="Times New Roman"/>
          <w:i/>
          <w:sz w:val="24"/>
          <w:szCs w:val="24"/>
        </w:rPr>
        <w:t>.</w:t>
      </w:r>
    </w:p>
    <w:p w14:paraId="6B8213DF" w14:textId="31E6BEDD" w:rsidR="00B1293A" w:rsidRPr="00CA58D6" w:rsidRDefault="009637BC" w:rsidP="00B1293A">
      <w:pPr>
        <w:jc w:val="both"/>
        <w:rPr>
          <w:rFonts w:ascii="Times New Roman" w:hAnsi="Times New Roman"/>
          <w:i/>
          <w:sz w:val="24"/>
          <w:szCs w:val="24"/>
        </w:rPr>
      </w:pPr>
      <w:r w:rsidRPr="00CA58D6">
        <w:rPr>
          <w:rFonts w:ascii="Times New Roman" w:hAnsi="Times New Roman"/>
          <w:i/>
          <w:sz w:val="24"/>
          <w:szCs w:val="24"/>
        </w:rPr>
        <w:t>2. Autoritetet përgjegjëse respektoj</w:t>
      </w:r>
      <w:r w:rsidR="006166EC" w:rsidRPr="00CA58D6">
        <w:rPr>
          <w:rFonts w:ascii="Times New Roman" w:hAnsi="Times New Roman"/>
          <w:i/>
          <w:sz w:val="24"/>
          <w:szCs w:val="24"/>
        </w:rPr>
        <w:t>n</w:t>
      </w:r>
      <w:r w:rsidR="002A3FFE">
        <w:rPr>
          <w:rFonts w:ascii="Times New Roman" w:hAnsi="Times New Roman"/>
          <w:i/>
          <w:sz w:val="24"/>
          <w:szCs w:val="24"/>
        </w:rPr>
        <w:t xml:space="preserve">ë </w:t>
      </w:r>
      <w:r w:rsidRPr="00CA58D6">
        <w:rPr>
          <w:rFonts w:ascii="Times New Roman" w:hAnsi="Times New Roman"/>
          <w:i/>
          <w:sz w:val="24"/>
          <w:szCs w:val="24"/>
        </w:rPr>
        <w:t>konfidencialitetin e informacionit tregtar apo industrial atëherë kur kjo parashikohet nga legjislacioni kombëtar, për mbrojtjen e interesave legjitime ekonomike, veçanërisht lidhur me përcaktimin e burimeve gjenetike dhe përdorimin e tyre.</w:t>
      </w:r>
    </w:p>
    <w:p w14:paraId="7841439A" w14:textId="5D28BF38" w:rsidR="00B1293A" w:rsidRPr="00CA58D6" w:rsidRDefault="00B1293A" w:rsidP="00B1293A">
      <w:pPr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 xml:space="preserve">Neni </w:t>
      </w:r>
      <w:r w:rsidR="00803B5B" w:rsidRPr="00CA58D6">
        <w:rPr>
          <w:rFonts w:ascii="Times New Roman" w:hAnsi="Times New Roman"/>
          <w:b/>
          <w:sz w:val="24"/>
          <w:szCs w:val="24"/>
        </w:rPr>
        <w:t>13</w:t>
      </w:r>
    </w:p>
    <w:p w14:paraId="6573046C" w14:textId="46EC2FF4" w:rsidR="00803B5B" w:rsidRPr="00CA58D6" w:rsidRDefault="00803B5B" w:rsidP="00B1293A">
      <w:p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</w:rPr>
        <w:t>N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="009B3078">
        <w:rPr>
          <w:rFonts w:ascii="Times New Roman" w:hAnsi="Times New Roman"/>
          <w:sz w:val="24"/>
          <w:szCs w:val="24"/>
        </w:rPr>
        <w:t xml:space="preserve"> nenin 54, pika 2 </w:t>
      </w:r>
      <w:r w:rsidRPr="00CA58D6">
        <w:rPr>
          <w:rFonts w:ascii="Times New Roman" w:hAnsi="Times New Roman"/>
          <w:sz w:val="24"/>
          <w:szCs w:val="24"/>
        </w:rPr>
        <w:t>b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>hen ndryshimet si m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 xml:space="preserve"> posht</w:t>
      </w:r>
      <w:r w:rsidR="00A01FFA" w:rsidRPr="00CA58D6">
        <w:rPr>
          <w:rFonts w:ascii="Times New Roman" w:hAnsi="Times New Roman"/>
          <w:sz w:val="24"/>
          <w:szCs w:val="24"/>
        </w:rPr>
        <w:t>ë</w:t>
      </w:r>
      <w:r w:rsidRPr="00CA58D6">
        <w:rPr>
          <w:rFonts w:ascii="Times New Roman" w:hAnsi="Times New Roman"/>
          <w:sz w:val="24"/>
          <w:szCs w:val="24"/>
        </w:rPr>
        <w:t>:</w:t>
      </w:r>
    </w:p>
    <w:p w14:paraId="6CB2788E" w14:textId="0E8AA7A3" w:rsidR="00803B5B" w:rsidRPr="00CA58D6" w:rsidRDefault="00803B5B" w:rsidP="00054C3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g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rm</w:t>
      </w:r>
      <w:r w:rsidR="009B3078">
        <w:rPr>
          <w:rFonts w:ascii="Times New Roman" w:hAnsi="Times New Roman"/>
          <w:sz w:val="24"/>
          <w:szCs w:val="24"/>
          <w:shd w:val="clear" w:color="auto" w:fill="FFFFFF"/>
        </w:rPr>
        <w:t>ën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“b” hiqet togfjal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shi 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dhe nuk janë pajisur me leje mjedisore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007417" w:rsidRPr="00CA58D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4938588" w14:textId="546DFE45" w:rsidR="00803B5B" w:rsidRPr="00CA58D6" w:rsidRDefault="00803B5B" w:rsidP="00054C3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3078" w:rsidRPr="00CA58D6">
        <w:rPr>
          <w:rFonts w:ascii="Times New Roman" w:hAnsi="Times New Roman"/>
          <w:sz w:val="24"/>
          <w:szCs w:val="24"/>
          <w:shd w:val="clear" w:color="auto" w:fill="FFFFFF"/>
        </w:rPr>
        <w:t>gërm</w:t>
      </w:r>
      <w:r w:rsidR="009B3078">
        <w:rPr>
          <w:rFonts w:ascii="Times New Roman" w:hAnsi="Times New Roman"/>
          <w:sz w:val="24"/>
          <w:szCs w:val="24"/>
          <w:shd w:val="clear" w:color="auto" w:fill="FFFFFF"/>
        </w:rPr>
        <w:t>ën “d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” hiqet togfjal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shi 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dhe pa leje mjedisore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007417" w:rsidRPr="00CA58D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036039E" w14:textId="2AF83870" w:rsidR="00503580" w:rsidRPr="00CA58D6" w:rsidRDefault="009B3078" w:rsidP="006166EC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Në 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gërm</w:t>
      </w:r>
      <w:r>
        <w:rPr>
          <w:rFonts w:ascii="Times New Roman" w:hAnsi="Times New Roman"/>
          <w:sz w:val="24"/>
          <w:szCs w:val="24"/>
          <w:shd w:val="clear" w:color="auto" w:fill="FFFFFF"/>
        </w:rPr>
        <w:t>ën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3B5B" w:rsidRPr="00CA58D6">
        <w:rPr>
          <w:rFonts w:ascii="Times New Roman" w:hAnsi="Times New Roman"/>
          <w:sz w:val="24"/>
          <w:szCs w:val="24"/>
          <w:shd w:val="clear" w:color="auto" w:fill="FFFFFF"/>
        </w:rPr>
        <w:t>“dh” ndryshohet si vijon</w:t>
      </w:r>
      <w:proofErr w:type="gramStart"/>
      <w:r w:rsidR="00803B5B" w:rsidRPr="00CA58D6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="00803B5B" w:rsidRPr="00CA58D6">
        <w:rPr>
          <w:rFonts w:ascii="Times New Roman" w:hAnsi="Times New Roman"/>
          <w:sz w:val="24"/>
          <w:szCs w:val="24"/>
        </w:rPr>
        <w:br/>
      </w:r>
      <w:r w:rsidR="00803B5B" w:rsidRPr="00CA58D6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dh) mospajisja, me miratimin p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rkat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s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veprimtarive që shfrytëzojnë diversitetin biologjik dhe përbërësit e tij, p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rfshir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k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tu edhe p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rdorimin e burimeve gjenetike apo</w:t>
      </w:r>
      <w:r w:rsidR="00503580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503580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dh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503580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nave t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503580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dala nga p</w:t>
      </w:r>
      <w:r w:rsidR="00A01FFA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="006166EC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rdorimi i</w:t>
      </w:r>
      <w:r w:rsidR="00503580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tyre.”</w:t>
      </w:r>
      <w:r w:rsidR="00803B5B"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4AB3580C" w14:textId="5D5B7505" w:rsidR="00503580" w:rsidRPr="00CA58D6" w:rsidRDefault="00503580" w:rsidP="00503580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 xml:space="preserve"> g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rm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n “</w:t>
      </w:r>
      <w:r w:rsid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” hiqet togfjal</w:t>
      </w:r>
      <w:r w:rsidR="00A01FFA" w:rsidRPr="00CA58D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shi “</w:t>
      </w:r>
      <w:r w:rsidRPr="00CA58D6">
        <w:rPr>
          <w:rFonts w:ascii="Times New Roman" w:hAnsi="Times New Roman"/>
          <w:i/>
          <w:sz w:val="24"/>
          <w:szCs w:val="24"/>
          <w:shd w:val="clear" w:color="auto" w:fill="FFFFFF"/>
        </w:rPr>
        <w:t>pa leje mjedisore</w:t>
      </w:r>
      <w:r w:rsidRPr="00CA58D6">
        <w:rPr>
          <w:rFonts w:ascii="Times New Roman" w:hAnsi="Times New Roman"/>
          <w:sz w:val="24"/>
          <w:szCs w:val="24"/>
          <w:shd w:val="clear" w:color="auto" w:fill="FFFFFF"/>
        </w:rPr>
        <w:t>”</w:t>
      </w:r>
    </w:p>
    <w:p w14:paraId="4592D701" w14:textId="749A699D" w:rsidR="009637BC" w:rsidRPr="00F341A3" w:rsidRDefault="00503580" w:rsidP="009637B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A01FFA" w:rsidRP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 xml:space="preserve"> g</w:t>
      </w:r>
      <w:r w:rsidR="00A01FFA" w:rsidRP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rm</w:t>
      </w:r>
      <w:r w:rsidR="00A01FFA" w:rsidRP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n “f” togfjal</w:t>
      </w:r>
      <w:r w:rsidR="00A01FFA" w:rsidRP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shi “</w:t>
      </w:r>
      <w:r w:rsidRPr="009B3078">
        <w:rPr>
          <w:rFonts w:ascii="Times New Roman" w:hAnsi="Times New Roman"/>
          <w:i/>
          <w:sz w:val="24"/>
          <w:szCs w:val="24"/>
          <w:shd w:val="clear" w:color="auto" w:fill="FFFFFF"/>
        </w:rPr>
        <w:t>pa leje mjedisore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” z</w:t>
      </w:r>
      <w:r w:rsidR="00A01FFA" w:rsidRP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="00A01FFA" w:rsidRP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nd</w:t>
      </w:r>
      <w:r w:rsidR="00A01FFA" w:rsidRP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sohet me togfjal</w:t>
      </w:r>
      <w:r w:rsidR="00A01FFA" w:rsidRPr="009B3078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shin “</w:t>
      </w:r>
      <w:r w:rsidRPr="009B3078">
        <w:rPr>
          <w:rFonts w:ascii="Times New Roman" w:hAnsi="Times New Roman"/>
          <w:i/>
          <w:sz w:val="24"/>
          <w:szCs w:val="24"/>
          <w:shd w:val="clear" w:color="auto" w:fill="FFFFFF"/>
        </w:rPr>
        <w:t>miratimin p</w:t>
      </w:r>
      <w:r w:rsidR="00A01FFA" w:rsidRPr="009B3078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i/>
          <w:sz w:val="24"/>
          <w:szCs w:val="24"/>
          <w:shd w:val="clear" w:color="auto" w:fill="FFFFFF"/>
        </w:rPr>
        <w:t>rkat</w:t>
      </w:r>
      <w:r w:rsidR="00A01FFA" w:rsidRPr="009B3078">
        <w:rPr>
          <w:rFonts w:ascii="Times New Roman" w:hAnsi="Times New Roman"/>
          <w:i/>
          <w:sz w:val="24"/>
          <w:szCs w:val="24"/>
          <w:shd w:val="clear" w:color="auto" w:fill="FFFFFF"/>
        </w:rPr>
        <w:t>ë</w:t>
      </w:r>
      <w:r w:rsidRPr="009B3078">
        <w:rPr>
          <w:rFonts w:ascii="Times New Roman" w:hAnsi="Times New Roman"/>
          <w:i/>
          <w:sz w:val="24"/>
          <w:szCs w:val="24"/>
          <w:shd w:val="clear" w:color="auto" w:fill="FFFFFF"/>
        </w:rPr>
        <w:t>s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BB47F1" w:rsidRPr="009B307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2D2B3A7" w14:textId="13783FDA" w:rsidR="00F341A3" w:rsidRPr="009B3078" w:rsidRDefault="00F341A3" w:rsidP="009637B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Në gërmë</w:t>
      </w:r>
      <w:r>
        <w:rPr>
          <w:rFonts w:ascii="Times New Roman" w:hAnsi="Times New Roman"/>
          <w:sz w:val="24"/>
          <w:szCs w:val="24"/>
          <w:shd w:val="clear" w:color="auto" w:fill="FFFFFF"/>
        </w:rPr>
        <w:t>n “g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” togfjalëshi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“pa leje mjedisore 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” zëvëndësohet me togfjalëshin “</w:t>
      </w:r>
      <w:r w:rsidRPr="009B3078">
        <w:rPr>
          <w:rFonts w:ascii="Times New Roman" w:hAnsi="Times New Roman"/>
          <w:i/>
          <w:sz w:val="24"/>
          <w:szCs w:val="24"/>
          <w:shd w:val="clear" w:color="auto" w:fill="FFFFFF"/>
        </w:rPr>
        <w:t>miratimin përkatës</w:t>
      </w:r>
      <w:r w:rsidRPr="009B3078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135B37C" w14:textId="77777777" w:rsidR="00BB47F1" w:rsidRPr="00CA58D6" w:rsidRDefault="00BB47F1" w:rsidP="00BB47F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F35AB44" w14:textId="4C37FA83" w:rsidR="00877EB2" w:rsidRPr="00CA58D6" w:rsidRDefault="00007417" w:rsidP="00054C35">
      <w:pPr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 xml:space="preserve">DISPOZITA TË FUNDIT </w:t>
      </w:r>
    </w:p>
    <w:p w14:paraId="278CFA11" w14:textId="77777777" w:rsidR="009637BC" w:rsidRPr="00CA58D6" w:rsidRDefault="009637BC" w:rsidP="009637BC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666223A2" w14:textId="40EBD9BE" w:rsidR="009637BC" w:rsidRPr="00CA58D6" w:rsidRDefault="009637BC" w:rsidP="00054C35">
      <w:pPr>
        <w:spacing w:after="0" w:line="240" w:lineRule="auto"/>
        <w:jc w:val="center"/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A58D6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Neni </w:t>
      </w:r>
      <w:r w:rsidR="00503580" w:rsidRPr="00CA58D6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14</w:t>
      </w:r>
    </w:p>
    <w:p w14:paraId="5DFDE64D" w14:textId="5F626A36" w:rsidR="009637BC" w:rsidRDefault="009637BC" w:rsidP="00054C35">
      <w:pPr>
        <w:spacing w:after="0" w:line="240" w:lineRule="auto"/>
        <w:jc w:val="center"/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A58D6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Nxjerrja e akteve nënligjore</w:t>
      </w:r>
    </w:p>
    <w:p w14:paraId="5D917242" w14:textId="77777777" w:rsidR="004A2972" w:rsidRPr="00CA58D6" w:rsidRDefault="004A2972" w:rsidP="00054C35">
      <w:pPr>
        <w:spacing w:after="0" w:line="240" w:lineRule="auto"/>
        <w:jc w:val="center"/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C123C86" w14:textId="73ECD2DD" w:rsidR="009637BC" w:rsidRPr="00CA58D6" w:rsidRDefault="009637BC" w:rsidP="00007417">
      <w:pPr>
        <w:pStyle w:val="ListParagraph"/>
        <w:widowControl w:val="0"/>
        <w:numPr>
          <w:ilvl w:val="0"/>
          <w:numId w:val="21"/>
        </w:numPr>
        <w:tabs>
          <w:tab w:val="left" w:pos="0"/>
        </w:tabs>
        <w:spacing w:after="0" w:line="240" w:lineRule="auto"/>
        <w:ind w:right="9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Ngarkohet Ministri pergjegjes per </w:t>
      </w:r>
      <w:r w:rsidR="00F341A3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mjedisin</w:t>
      </w:r>
      <w:r w:rsidR="00A01FFA"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që brënda </w:t>
      </w:r>
      <w:r w:rsidR="004A2972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2 vjetësh </w:t>
      </w:r>
      <w:r w:rsidR="00A01FFA"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të hartojë </w:t>
      </w: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akte</w:t>
      </w:r>
      <w:r w:rsidR="00A01FFA"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n</w:t>
      </w:r>
      <w:r w:rsidR="00A01FFA"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ë</w:t>
      </w: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nligjore n</w:t>
      </w:r>
      <w:r w:rsidR="00A01FFA"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ë</w:t>
      </w: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zbatim t</w:t>
      </w:r>
      <w:r w:rsidR="00A01FFA"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ë</w:t>
      </w: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01FFA"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neneve </w:t>
      </w: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ketij ligji</w:t>
      </w:r>
      <w:r w:rsidR="004A2972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2A8D19A" w14:textId="0125FAF2" w:rsidR="009637BC" w:rsidRPr="00CA58D6" w:rsidRDefault="00A01FFA" w:rsidP="00007417">
      <w:pPr>
        <w:spacing w:after="0" w:line="240" w:lineRule="auto"/>
        <w:ind w:right="90"/>
        <w:jc w:val="both"/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CA58D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14:paraId="1ACE5C88" w14:textId="77777777" w:rsidR="00A01FFA" w:rsidRPr="00CA58D6" w:rsidRDefault="00A01FFA" w:rsidP="00054C35">
      <w:pPr>
        <w:spacing w:after="0" w:line="240" w:lineRule="auto"/>
        <w:jc w:val="center"/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17DAA3A" w14:textId="540E1C27" w:rsidR="009637BC" w:rsidRPr="00CA58D6" w:rsidRDefault="009637BC" w:rsidP="00054C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A58D6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Neni</w:t>
      </w:r>
      <w:r w:rsidR="00877EB2" w:rsidRPr="00CA58D6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01FFA" w:rsidRPr="00CA58D6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15</w:t>
      </w:r>
      <w:r w:rsidRPr="00CA58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 w:rsidR="00A01FFA" w:rsidRPr="00CA58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Hyrja në fuqi</w:t>
      </w:r>
    </w:p>
    <w:p w14:paraId="689615D9" w14:textId="77777777" w:rsidR="00A01FFA" w:rsidRPr="00CA58D6" w:rsidRDefault="00A01FFA" w:rsidP="009637B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B2ECC02" w14:textId="040F6F65" w:rsidR="009637BC" w:rsidRPr="00CA58D6" w:rsidRDefault="009637BC" w:rsidP="000074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A58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Ky Ligj hyn në fuqi 15 ditë pas botimit në Flet</w:t>
      </w:r>
      <w:r w:rsidR="00007417" w:rsidRPr="00CA58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oren Zyrtare.</w:t>
      </w:r>
    </w:p>
    <w:p w14:paraId="5D5550BA" w14:textId="4E32E89C" w:rsidR="009637BC" w:rsidRDefault="009637BC" w:rsidP="009637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12977E" w14:textId="6E4A890C" w:rsidR="000873E1" w:rsidRDefault="000873E1" w:rsidP="009637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788E1E" w14:textId="77F0D901" w:rsidR="000873E1" w:rsidRDefault="000873E1" w:rsidP="009637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C1FFD6" w14:textId="77777777" w:rsidR="000873E1" w:rsidRPr="00CA58D6" w:rsidRDefault="000873E1" w:rsidP="009637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73125E" w14:textId="33AED9F8" w:rsidR="00A01FFA" w:rsidRPr="00CA58D6" w:rsidRDefault="00007417" w:rsidP="00007417">
      <w:pPr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KRYETARI</w:t>
      </w:r>
    </w:p>
    <w:p w14:paraId="2D06CDE8" w14:textId="7392CE6C" w:rsidR="009637BC" w:rsidRPr="00CA58D6" w:rsidRDefault="00A01FFA" w:rsidP="009637BC">
      <w:pPr>
        <w:jc w:val="center"/>
        <w:rPr>
          <w:rFonts w:ascii="Times New Roman" w:hAnsi="Times New Roman"/>
          <w:b/>
          <w:sz w:val="24"/>
          <w:szCs w:val="24"/>
        </w:rPr>
      </w:pPr>
      <w:r w:rsidRPr="00CA58D6">
        <w:rPr>
          <w:rFonts w:ascii="Times New Roman" w:hAnsi="Times New Roman"/>
          <w:b/>
          <w:sz w:val="24"/>
          <w:szCs w:val="24"/>
        </w:rPr>
        <w:t>GRAMOZ RUCI</w:t>
      </w:r>
    </w:p>
    <w:p w14:paraId="79160B0E" w14:textId="77777777" w:rsidR="009637BC" w:rsidRPr="00CA58D6" w:rsidRDefault="009637BC" w:rsidP="009637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B306C1" w14:textId="77777777" w:rsidR="009637BC" w:rsidRPr="00CA58D6" w:rsidRDefault="009637BC" w:rsidP="009637BC">
      <w:pPr>
        <w:rPr>
          <w:rFonts w:ascii="Times New Roman" w:hAnsi="Times New Roman"/>
          <w:b/>
          <w:sz w:val="24"/>
          <w:szCs w:val="24"/>
        </w:rPr>
      </w:pPr>
    </w:p>
    <w:p w14:paraId="3816FEE5" w14:textId="77777777" w:rsidR="009637BC" w:rsidRPr="00CA58D6" w:rsidRDefault="009637BC" w:rsidP="009637BC">
      <w:pPr>
        <w:rPr>
          <w:rFonts w:ascii="Times New Roman" w:hAnsi="Times New Roman"/>
          <w:b/>
          <w:sz w:val="24"/>
          <w:szCs w:val="24"/>
        </w:rPr>
      </w:pPr>
    </w:p>
    <w:p w14:paraId="653D566E" w14:textId="77777777" w:rsidR="009637BC" w:rsidRPr="00CA58D6" w:rsidRDefault="009637BC" w:rsidP="009637BC">
      <w:pPr>
        <w:rPr>
          <w:rFonts w:ascii="Times New Roman" w:hAnsi="Times New Roman"/>
          <w:b/>
          <w:sz w:val="24"/>
          <w:szCs w:val="24"/>
        </w:rPr>
      </w:pPr>
    </w:p>
    <w:p w14:paraId="7D299F7C" w14:textId="77777777" w:rsidR="009637BC" w:rsidRPr="00CA58D6" w:rsidRDefault="009637BC" w:rsidP="009637BC">
      <w:pPr>
        <w:rPr>
          <w:rFonts w:ascii="Times New Roman" w:hAnsi="Times New Roman"/>
          <w:b/>
          <w:sz w:val="24"/>
          <w:szCs w:val="24"/>
        </w:rPr>
      </w:pPr>
    </w:p>
    <w:p w14:paraId="40D85CF8" w14:textId="77777777" w:rsidR="009637BC" w:rsidRPr="00CA58D6" w:rsidRDefault="009637BC" w:rsidP="009637BC">
      <w:pPr>
        <w:rPr>
          <w:rFonts w:ascii="Times New Roman" w:hAnsi="Times New Roman"/>
          <w:b/>
          <w:sz w:val="24"/>
          <w:szCs w:val="24"/>
        </w:rPr>
      </w:pPr>
    </w:p>
    <w:sectPr w:rsidR="009637BC" w:rsidRPr="00CA58D6" w:rsidSect="00CA58D6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lodiana Marika" w:date="2019-11-16T12:23:00Z" w:initials="KM">
    <w:p w14:paraId="63A4E77A" w14:textId="5CE1DCDA" w:rsidR="008B3DF1" w:rsidRDefault="008B3DF1">
      <w:pPr>
        <w:pStyle w:val="CommentText"/>
      </w:pPr>
      <w:r>
        <w:rPr>
          <w:rStyle w:val="CommentReference"/>
        </w:rPr>
        <w:annotationRef/>
      </w:r>
      <w:r>
        <w:t>A duhet te referpjme nenin e protokollit apo vetem protokollin?</w:t>
      </w:r>
    </w:p>
  </w:comment>
  <w:comment w:id="2" w:author="Klodiana Marika" w:date="2019-11-16T12:26:00Z" w:initials="KM">
    <w:p w14:paraId="3DDBC9CA" w14:textId="636454AE" w:rsidR="008B3DF1" w:rsidRDefault="008B3DF1">
      <w:pPr>
        <w:pStyle w:val="CommentText"/>
      </w:pPr>
      <w:r>
        <w:rPr>
          <w:rStyle w:val="CommentReference"/>
        </w:rPr>
        <w:annotationRef/>
      </w:r>
      <w:r>
        <w:t>Do e shqiperojme emerin apo do ta leme sic shkruhet?</w:t>
      </w:r>
    </w:p>
  </w:comment>
  <w:comment w:id="3" w:author="Klodiana Marika" w:date="2019-11-16T12:41:00Z" w:initials="KM">
    <w:p w14:paraId="45E23924" w14:textId="5E46FBB2" w:rsidR="008B3DF1" w:rsidRDefault="008B3DF1">
      <w:pPr>
        <w:pStyle w:val="CommentText"/>
      </w:pPr>
      <w:r>
        <w:rPr>
          <w:rStyle w:val="CommentReference"/>
        </w:rPr>
        <w:annotationRef/>
      </w:r>
      <w:r>
        <w:t>Neni 21 per tu mbajtur parasysh</w:t>
      </w:r>
    </w:p>
  </w:comment>
  <w:comment w:id="4" w:author="Klodiana Marika" w:date="2019-11-16T13:02:00Z" w:initials="KM">
    <w:p w14:paraId="5FF1B262" w14:textId="2F70EE1F" w:rsidR="008B3DF1" w:rsidRDefault="008B3DF1">
      <w:pPr>
        <w:pStyle w:val="CommentText"/>
      </w:pPr>
      <w:r>
        <w:rPr>
          <w:rStyle w:val="CommentReference"/>
        </w:rPr>
        <w:annotationRef/>
      </w:r>
      <w:r>
        <w:t>Reference dhe neni apo vetem protokolli</w:t>
      </w:r>
    </w:p>
  </w:comment>
  <w:comment w:id="5" w:author="Klodiana Marika" w:date="2019-11-16T13:30:00Z" w:initials="KM">
    <w:p w14:paraId="20743CDD" w14:textId="65D7D5D7" w:rsidR="008B3DF1" w:rsidRDefault="008B3DF1">
      <w:pPr>
        <w:pStyle w:val="CommentText"/>
      </w:pPr>
      <w:r>
        <w:rPr>
          <w:rStyle w:val="CommentReference"/>
        </w:rPr>
        <w:annotationRef/>
      </w:r>
      <w:r>
        <w:t>Njesoj nese do citojme dhe nenin apo vetem protokollin</w:t>
      </w:r>
    </w:p>
  </w:comment>
  <w:comment w:id="6" w:author="Klodiana Marika" w:date="2019-11-16T13:50:00Z" w:initials="KM">
    <w:p w14:paraId="57FDBA13" w14:textId="75EBD003" w:rsidR="008B3DF1" w:rsidRDefault="008B3DF1">
      <w:pPr>
        <w:pStyle w:val="CommentText"/>
      </w:pPr>
      <w:r>
        <w:rPr>
          <w:rStyle w:val="CommentReference"/>
        </w:rPr>
        <w:annotationRef/>
      </w:r>
      <w:r>
        <w:t>Mendoj qe duhet hequr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A4E77A" w15:done="0"/>
  <w15:commentEx w15:paraId="3DDBC9CA" w15:done="0"/>
  <w15:commentEx w15:paraId="45E23924" w15:done="0"/>
  <w15:commentEx w15:paraId="5FF1B262" w15:done="0"/>
  <w15:commentEx w15:paraId="20743CDD" w15:done="0"/>
  <w15:commentEx w15:paraId="57FDBA1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502BA" w14:textId="77777777" w:rsidR="00064EE1" w:rsidRDefault="00064EE1" w:rsidP="009637BC">
      <w:pPr>
        <w:spacing w:after="0" w:line="240" w:lineRule="auto"/>
      </w:pPr>
      <w:r>
        <w:separator/>
      </w:r>
    </w:p>
  </w:endnote>
  <w:endnote w:type="continuationSeparator" w:id="0">
    <w:p w14:paraId="5C17D45B" w14:textId="77777777" w:rsidR="00064EE1" w:rsidRDefault="00064EE1" w:rsidP="0096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A7F7A" w14:textId="77777777" w:rsidR="00064EE1" w:rsidRDefault="00064EE1" w:rsidP="009637BC">
      <w:pPr>
        <w:spacing w:after="0" w:line="240" w:lineRule="auto"/>
      </w:pPr>
      <w:r>
        <w:separator/>
      </w:r>
    </w:p>
  </w:footnote>
  <w:footnote w:type="continuationSeparator" w:id="0">
    <w:p w14:paraId="7213058D" w14:textId="77777777" w:rsidR="00064EE1" w:rsidRDefault="00064EE1" w:rsidP="009637BC">
      <w:pPr>
        <w:spacing w:after="0" w:line="240" w:lineRule="auto"/>
      </w:pPr>
      <w:r>
        <w:continuationSeparator/>
      </w:r>
    </w:p>
  </w:footnote>
  <w:footnote w:id="1">
    <w:p w14:paraId="372F0FD2" w14:textId="36617C87" w:rsidR="008B3DF1" w:rsidRPr="00BB47F1" w:rsidRDefault="008B3DF1" w:rsidP="00562EF3">
      <w:pPr>
        <w:pStyle w:val="NormalWeb"/>
        <w:shd w:val="clear" w:color="auto" w:fill="FFFFFF"/>
        <w:spacing w:before="0" w:beforeAutospacing="0" w:after="75" w:afterAutospacing="0"/>
        <w:jc w:val="both"/>
        <w:rPr>
          <w:i/>
          <w:color w:val="444444"/>
          <w:sz w:val="20"/>
          <w:szCs w:val="20"/>
        </w:rPr>
      </w:pPr>
      <w:r w:rsidRPr="00767A15">
        <w:rPr>
          <w:rStyle w:val="FootnoteReference"/>
          <w:sz w:val="20"/>
          <w:szCs w:val="20"/>
        </w:rPr>
        <w:footnoteRef/>
      </w:r>
      <w:r w:rsidRPr="00767A15">
        <w:rPr>
          <w:sz w:val="20"/>
          <w:szCs w:val="20"/>
        </w:rPr>
        <w:t xml:space="preserve"> </w:t>
      </w:r>
      <w:r w:rsidRPr="00BB47F1">
        <w:rPr>
          <w:i/>
          <w:sz w:val="20"/>
          <w:szCs w:val="20"/>
        </w:rPr>
        <w:t xml:space="preserve">ky ligj transpozon pjesërisht Rregulloren e Parlamentit Europian dhe të Këshillit Nr 511/2014 datë 16 Prill 2014 “Për marrjen e masave për  përdorimin e Protokollit të Nagoyas në Aksesin e Burimeve Gjenetike dhe në ndarjen e drejtë dhe të barabartë të  përfitimeve të realizuara si pasojë e përdorimit të tyre në Union me referencë CELEX EEA </w:t>
      </w:r>
      <w:r w:rsidRPr="00BB47F1">
        <w:rPr>
          <w:rStyle w:val="Emphasis"/>
          <w:i w:val="0"/>
          <w:sz w:val="20"/>
          <w:szCs w:val="20"/>
        </w:rPr>
        <w:t>OJ L 150, 20.5.2014, p. 59–71</w:t>
      </w:r>
      <w:r w:rsidRPr="00BB47F1">
        <w:rPr>
          <w:i/>
          <w:sz w:val="20"/>
          <w:szCs w:val="20"/>
        </w:rPr>
        <w:t xml:space="preserve"> </w:t>
      </w:r>
    </w:p>
    <w:p w14:paraId="0D589DB2" w14:textId="77777777" w:rsidR="008B3DF1" w:rsidRPr="00922DE0" w:rsidRDefault="008B3DF1" w:rsidP="00562EF3">
      <w:pPr>
        <w:pStyle w:val="MessageHeader"/>
        <w:spacing w:line="276" w:lineRule="auto"/>
        <w:ind w:left="0" w:firstLine="0"/>
        <w:jc w:val="both"/>
        <w:rPr>
          <w:rFonts w:ascii="Times New Roman" w:hAnsi="Times New Roman"/>
          <w:caps w:val="0"/>
          <w:sz w:val="16"/>
          <w:szCs w:val="16"/>
        </w:rPr>
      </w:pPr>
    </w:p>
    <w:p w14:paraId="3ADF7F71" w14:textId="77777777" w:rsidR="008B3DF1" w:rsidRDefault="008B3DF1" w:rsidP="009637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4A1"/>
    <w:multiLevelType w:val="hybridMultilevel"/>
    <w:tmpl w:val="7EE4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1606"/>
    <w:multiLevelType w:val="hybridMultilevel"/>
    <w:tmpl w:val="E91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152"/>
    <w:multiLevelType w:val="hybridMultilevel"/>
    <w:tmpl w:val="81F87876"/>
    <w:lvl w:ilvl="0" w:tplc="6414F3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B24B3"/>
    <w:multiLevelType w:val="hybridMultilevel"/>
    <w:tmpl w:val="439E6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5718"/>
    <w:multiLevelType w:val="hybridMultilevel"/>
    <w:tmpl w:val="DA301CBC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4136"/>
    <w:multiLevelType w:val="hybridMultilevel"/>
    <w:tmpl w:val="F53CBC52"/>
    <w:lvl w:ilvl="0" w:tplc="041C0019">
      <w:start w:val="1"/>
      <w:numFmt w:val="lowerLetter"/>
      <w:lvlText w:val="%1."/>
      <w:lvlJc w:val="left"/>
      <w:pPr>
        <w:ind w:left="1204" w:hanging="360"/>
      </w:pPr>
    </w:lvl>
    <w:lvl w:ilvl="1" w:tplc="041C0019" w:tentative="1">
      <w:start w:val="1"/>
      <w:numFmt w:val="lowerLetter"/>
      <w:lvlText w:val="%2."/>
      <w:lvlJc w:val="left"/>
      <w:pPr>
        <w:ind w:left="1924" w:hanging="360"/>
      </w:pPr>
    </w:lvl>
    <w:lvl w:ilvl="2" w:tplc="041C001B" w:tentative="1">
      <w:start w:val="1"/>
      <w:numFmt w:val="lowerRoman"/>
      <w:lvlText w:val="%3."/>
      <w:lvlJc w:val="right"/>
      <w:pPr>
        <w:ind w:left="2644" w:hanging="180"/>
      </w:pPr>
    </w:lvl>
    <w:lvl w:ilvl="3" w:tplc="041C000F" w:tentative="1">
      <w:start w:val="1"/>
      <w:numFmt w:val="decimal"/>
      <w:lvlText w:val="%4."/>
      <w:lvlJc w:val="left"/>
      <w:pPr>
        <w:ind w:left="3364" w:hanging="360"/>
      </w:pPr>
    </w:lvl>
    <w:lvl w:ilvl="4" w:tplc="041C0019" w:tentative="1">
      <w:start w:val="1"/>
      <w:numFmt w:val="lowerLetter"/>
      <w:lvlText w:val="%5."/>
      <w:lvlJc w:val="left"/>
      <w:pPr>
        <w:ind w:left="4084" w:hanging="360"/>
      </w:pPr>
    </w:lvl>
    <w:lvl w:ilvl="5" w:tplc="041C001B" w:tentative="1">
      <w:start w:val="1"/>
      <w:numFmt w:val="lowerRoman"/>
      <w:lvlText w:val="%6."/>
      <w:lvlJc w:val="right"/>
      <w:pPr>
        <w:ind w:left="4804" w:hanging="180"/>
      </w:pPr>
    </w:lvl>
    <w:lvl w:ilvl="6" w:tplc="041C000F" w:tentative="1">
      <w:start w:val="1"/>
      <w:numFmt w:val="decimal"/>
      <w:lvlText w:val="%7."/>
      <w:lvlJc w:val="left"/>
      <w:pPr>
        <w:ind w:left="5524" w:hanging="360"/>
      </w:pPr>
    </w:lvl>
    <w:lvl w:ilvl="7" w:tplc="041C0019" w:tentative="1">
      <w:start w:val="1"/>
      <w:numFmt w:val="lowerLetter"/>
      <w:lvlText w:val="%8."/>
      <w:lvlJc w:val="left"/>
      <w:pPr>
        <w:ind w:left="6244" w:hanging="360"/>
      </w:pPr>
    </w:lvl>
    <w:lvl w:ilvl="8" w:tplc="041C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6" w15:restartNumberingAfterBreak="0">
    <w:nsid w:val="190C174A"/>
    <w:multiLevelType w:val="hybridMultilevel"/>
    <w:tmpl w:val="69D6B644"/>
    <w:lvl w:ilvl="0" w:tplc="040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307F9"/>
    <w:multiLevelType w:val="hybridMultilevel"/>
    <w:tmpl w:val="A5B8F6C4"/>
    <w:lvl w:ilvl="0" w:tplc="42646C80">
      <w:start w:val="1"/>
      <w:numFmt w:val="lowerLetter"/>
      <w:lvlText w:val="%1.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264D6"/>
    <w:multiLevelType w:val="hybridMultilevel"/>
    <w:tmpl w:val="5AFAAD40"/>
    <w:lvl w:ilvl="0" w:tplc="041C000F">
      <w:start w:val="1"/>
      <w:numFmt w:val="decimal"/>
      <w:lvlText w:val="%1."/>
      <w:lvlJc w:val="left"/>
      <w:pPr>
        <w:ind w:left="502" w:hanging="360"/>
      </w:p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F2117E"/>
    <w:multiLevelType w:val="hybridMultilevel"/>
    <w:tmpl w:val="90185BC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0730"/>
    <w:multiLevelType w:val="hybridMultilevel"/>
    <w:tmpl w:val="648CBF3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02D3F"/>
    <w:multiLevelType w:val="hybridMultilevel"/>
    <w:tmpl w:val="ADE00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68C5"/>
    <w:multiLevelType w:val="hybridMultilevel"/>
    <w:tmpl w:val="4DF2B7D8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3DD3"/>
    <w:multiLevelType w:val="hybridMultilevel"/>
    <w:tmpl w:val="4DD2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F52D8"/>
    <w:multiLevelType w:val="hybridMultilevel"/>
    <w:tmpl w:val="951242C8"/>
    <w:lvl w:ilvl="0" w:tplc="CDDE3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1F29"/>
    <w:multiLevelType w:val="hybridMultilevel"/>
    <w:tmpl w:val="B51EEA20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73617"/>
    <w:multiLevelType w:val="hybridMultilevel"/>
    <w:tmpl w:val="28B07384"/>
    <w:lvl w:ilvl="0" w:tplc="2D487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944AA"/>
    <w:multiLevelType w:val="hybridMultilevel"/>
    <w:tmpl w:val="1A62A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17668"/>
    <w:multiLevelType w:val="hybridMultilevel"/>
    <w:tmpl w:val="671E758A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E5B78"/>
    <w:multiLevelType w:val="hybridMultilevel"/>
    <w:tmpl w:val="C56A063E"/>
    <w:lvl w:ilvl="0" w:tplc="041C0019">
      <w:start w:val="1"/>
      <w:numFmt w:val="lowerLetter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DB353B"/>
    <w:multiLevelType w:val="hybridMultilevel"/>
    <w:tmpl w:val="B852AE4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75748"/>
    <w:multiLevelType w:val="hybridMultilevel"/>
    <w:tmpl w:val="9158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3249C"/>
    <w:multiLevelType w:val="hybridMultilevel"/>
    <w:tmpl w:val="A9801976"/>
    <w:lvl w:ilvl="0" w:tplc="441EA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7545E6"/>
    <w:multiLevelType w:val="hybridMultilevel"/>
    <w:tmpl w:val="5CBC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162FC"/>
    <w:multiLevelType w:val="hybridMultilevel"/>
    <w:tmpl w:val="230E4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7DF0"/>
    <w:multiLevelType w:val="hybridMultilevel"/>
    <w:tmpl w:val="E9E23DD0"/>
    <w:lvl w:ilvl="0" w:tplc="215C2BA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B7533C"/>
    <w:multiLevelType w:val="multilevel"/>
    <w:tmpl w:val="041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F93E5D"/>
    <w:multiLevelType w:val="hybridMultilevel"/>
    <w:tmpl w:val="6A90AE5A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11325"/>
    <w:multiLevelType w:val="hybridMultilevel"/>
    <w:tmpl w:val="994C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7"/>
  </w:num>
  <w:num w:numId="4">
    <w:abstractNumId w:val="12"/>
  </w:num>
  <w:num w:numId="5">
    <w:abstractNumId w:val="7"/>
  </w:num>
  <w:num w:numId="6">
    <w:abstractNumId w:val="25"/>
  </w:num>
  <w:num w:numId="7">
    <w:abstractNumId w:val="21"/>
  </w:num>
  <w:num w:numId="8">
    <w:abstractNumId w:val="2"/>
  </w:num>
  <w:num w:numId="9">
    <w:abstractNumId w:val="3"/>
  </w:num>
  <w:num w:numId="10">
    <w:abstractNumId w:val="28"/>
  </w:num>
  <w:num w:numId="11">
    <w:abstractNumId w:val="22"/>
  </w:num>
  <w:num w:numId="12">
    <w:abstractNumId w:val="24"/>
  </w:num>
  <w:num w:numId="13">
    <w:abstractNumId w:val="13"/>
  </w:num>
  <w:num w:numId="14">
    <w:abstractNumId w:val="23"/>
  </w:num>
  <w:num w:numId="15">
    <w:abstractNumId w:val="11"/>
  </w:num>
  <w:num w:numId="16">
    <w:abstractNumId w:val="6"/>
  </w:num>
  <w:num w:numId="17">
    <w:abstractNumId w:val="1"/>
  </w:num>
  <w:num w:numId="18">
    <w:abstractNumId w:val="0"/>
  </w:num>
  <w:num w:numId="19">
    <w:abstractNumId w:val="10"/>
  </w:num>
  <w:num w:numId="20">
    <w:abstractNumId w:val="14"/>
  </w:num>
  <w:num w:numId="21">
    <w:abstractNumId w:val="16"/>
  </w:num>
  <w:num w:numId="22">
    <w:abstractNumId w:val="26"/>
  </w:num>
  <w:num w:numId="23">
    <w:abstractNumId w:val="18"/>
  </w:num>
  <w:num w:numId="24">
    <w:abstractNumId w:val="15"/>
  </w:num>
  <w:num w:numId="25">
    <w:abstractNumId w:val="5"/>
  </w:num>
  <w:num w:numId="26">
    <w:abstractNumId w:val="4"/>
  </w:num>
  <w:num w:numId="27">
    <w:abstractNumId w:val="8"/>
  </w:num>
  <w:num w:numId="28">
    <w:abstractNumId w:val="20"/>
  </w:num>
  <w:num w:numId="2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lodiana Marika">
    <w15:presenceInfo w15:providerId="AD" w15:userId="S-1-5-21-2866416221-881196809-2235168663-17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BC"/>
    <w:rsid w:val="00007417"/>
    <w:rsid w:val="00047FFE"/>
    <w:rsid w:val="00054C35"/>
    <w:rsid w:val="00064EE1"/>
    <w:rsid w:val="000873E1"/>
    <w:rsid w:val="00097A56"/>
    <w:rsid w:val="000A00D4"/>
    <w:rsid w:val="00150F50"/>
    <w:rsid w:val="0017172B"/>
    <w:rsid w:val="001A5860"/>
    <w:rsid w:val="002460C2"/>
    <w:rsid w:val="002A3FFE"/>
    <w:rsid w:val="003463E8"/>
    <w:rsid w:val="00347C37"/>
    <w:rsid w:val="003520EF"/>
    <w:rsid w:val="003A3E09"/>
    <w:rsid w:val="00405E9F"/>
    <w:rsid w:val="00406477"/>
    <w:rsid w:val="00434EED"/>
    <w:rsid w:val="00442EF2"/>
    <w:rsid w:val="00471153"/>
    <w:rsid w:val="004A2972"/>
    <w:rsid w:val="00503580"/>
    <w:rsid w:val="00506EE7"/>
    <w:rsid w:val="00562EF3"/>
    <w:rsid w:val="005C0479"/>
    <w:rsid w:val="00611002"/>
    <w:rsid w:val="006166EC"/>
    <w:rsid w:val="00633998"/>
    <w:rsid w:val="00643E31"/>
    <w:rsid w:val="00656BF2"/>
    <w:rsid w:val="00697E89"/>
    <w:rsid w:val="006A4807"/>
    <w:rsid w:val="006A4A89"/>
    <w:rsid w:val="006A765B"/>
    <w:rsid w:val="006A7CE2"/>
    <w:rsid w:val="006B0846"/>
    <w:rsid w:val="006B08FA"/>
    <w:rsid w:val="006F6E43"/>
    <w:rsid w:val="007151A6"/>
    <w:rsid w:val="0073156A"/>
    <w:rsid w:val="007447B5"/>
    <w:rsid w:val="00750D21"/>
    <w:rsid w:val="00751813"/>
    <w:rsid w:val="007B531F"/>
    <w:rsid w:val="007F3108"/>
    <w:rsid w:val="007F3464"/>
    <w:rsid w:val="00803B5B"/>
    <w:rsid w:val="0087697B"/>
    <w:rsid w:val="008775CA"/>
    <w:rsid w:val="00877EB2"/>
    <w:rsid w:val="008A7A67"/>
    <w:rsid w:val="008B3DF1"/>
    <w:rsid w:val="008E7DB8"/>
    <w:rsid w:val="008F28E5"/>
    <w:rsid w:val="009552A7"/>
    <w:rsid w:val="009637BC"/>
    <w:rsid w:val="009B3078"/>
    <w:rsid w:val="00A01FFA"/>
    <w:rsid w:val="00A07F5E"/>
    <w:rsid w:val="00A646ED"/>
    <w:rsid w:val="00AC1083"/>
    <w:rsid w:val="00AF75E1"/>
    <w:rsid w:val="00B1133D"/>
    <w:rsid w:val="00B1293A"/>
    <w:rsid w:val="00B511A6"/>
    <w:rsid w:val="00B731C5"/>
    <w:rsid w:val="00B84345"/>
    <w:rsid w:val="00BB47F1"/>
    <w:rsid w:val="00C87985"/>
    <w:rsid w:val="00CA3410"/>
    <w:rsid w:val="00CA58D6"/>
    <w:rsid w:val="00CD0D1D"/>
    <w:rsid w:val="00D24A75"/>
    <w:rsid w:val="00D4555C"/>
    <w:rsid w:val="00D5221E"/>
    <w:rsid w:val="00D94112"/>
    <w:rsid w:val="00DB035A"/>
    <w:rsid w:val="00EB5C5F"/>
    <w:rsid w:val="00F1039C"/>
    <w:rsid w:val="00F341A3"/>
    <w:rsid w:val="00F61EBD"/>
    <w:rsid w:val="00F64E60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70B0"/>
  <w15:docId w15:val="{CADF7F1E-FE7F-42AB-8588-93A2A3AC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B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637B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GB"/>
    </w:rPr>
  </w:style>
  <w:style w:type="character" w:styleId="FootnoteReference">
    <w:name w:val="footnote reference"/>
    <w:rsid w:val="009637B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637BC"/>
    <w:pPr>
      <w:ind w:left="720"/>
      <w:contextualSpacing/>
    </w:pPr>
  </w:style>
  <w:style w:type="character" w:styleId="Strong">
    <w:name w:val="Strong"/>
    <w:uiPriority w:val="22"/>
    <w:qFormat/>
    <w:rsid w:val="009637BC"/>
    <w:rPr>
      <w:b/>
      <w:bCs/>
    </w:rPr>
  </w:style>
  <w:style w:type="character" w:styleId="CommentReference">
    <w:name w:val="annotation reference"/>
    <w:uiPriority w:val="99"/>
    <w:semiHidden/>
    <w:unhideWhenUsed/>
    <w:rsid w:val="00963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7BC"/>
    <w:pPr>
      <w:spacing w:line="240" w:lineRule="auto"/>
    </w:pPr>
    <w:rPr>
      <w:rFonts w:ascii="Garamond" w:hAnsi="Garamond"/>
      <w:sz w:val="20"/>
      <w:szCs w:val="20"/>
      <w:lang w:val="sq-AL" w:eastAsia="sq-AL" w:bidi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7BC"/>
    <w:rPr>
      <w:rFonts w:ascii="Garamond" w:eastAsia="Calibri" w:hAnsi="Garamond" w:cs="Times New Roman"/>
      <w:sz w:val="20"/>
      <w:szCs w:val="20"/>
      <w:lang w:eastAsia="sq-AL" w:bidi="sq-AL"/>
    </w:rPr>
  </w:style>
  <w:style w:type="paragraph" w:styleId="NormalWeb">
    <w:name w:val="Normal (Web)"/>
    <w:basedOn w:val="Normal"/>
    <w:uiPriority w:val="99"/>
    <w:unhideWhenUsed/>
    <w:rsid w:val="00963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9637B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BC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1A6"/>
    <w:rPr>
      <w:rFonts w:ascii="Calibri" w:hAnsi="Calibri"/>
      <w:b/>
      <w:bCs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1A6"/>
    <w:rPr>
      <w:rFonts w:ascii="Calibri" w:eastAsia="Calibri" w:hAnsi="Calibri" w:cs="Times New Roman"/>
      <w:b/>
      <w:bCs/>
      <w:sz w:val="20"/>
      <w:szCs w:val="20"/>
      <w:lang w:val="en-US" w:eastAsia="sq-AL" w:bidi="sq-AL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2EF3"/>
    <w:pPr>
      <w:spacing w:after="120" w:line="240" w:lineRule="atLeast"/>
      <w:ind w:left="1080" w:hanging="1080"/>
    </w:pPr>
    <w:rPr>
      <w:rFonts w:ascii="Garamond" w:hAnsi="Garamond"/>
      <w:caps/>
      <w:sz w:val="18"/>
      <w:szCs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2EF3"/>
    <w:rPr>
      <w:rFonts w:ascii="Garamond" w:eastAsia="Calibri" w:hAnsi="Garamond" w:cs="Times New Roman"/>
      <w:cap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Klodiana Marika</dc:creator>
  <cp:lastModifiedBy>Klodiana Marika</cp:lastModifiedBy>
  <cp:revision>10</cp:revision>
  <cp:lastPrinted>2019-11-04T11:38:00Z</cp:lastPrinted>
  <dcterms:created xsi:type="dcterms:W3CDTF">2019-11-16T11:11:00Z</dcterms:created>
  <dcterms:modified xsi:type="dcterms:W3CDTF">2019-11-23T13:31:00Z</dcterms:modified>
</cp:coreProperties>
</file>